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6D6C8" w14:textId="4AEB7496"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F4759F">
        <w:rPr>
          <w:rFonts w:ascii="Arial" w:eastAsia="Times New Roman" w:hAnsi="Arial"/>
          <w:b/>
          <w:sz w:val="24"/>
          <w:szCs w:val="24"/>
        </w:rPr>
        <w:t>7</w:t>
      </w:r>
      <w:r w:rsidR="001C3C37">
        <w:rPr>
          <w:rFonts w:ascii="Arial" w:eastAsia="Times New Roman" w:hAnsi="Arial"/>
          <w:b/>
          <w:sz w:val="24"/>
          <w:szCs w:val="24"/>
        </w:rPr>
        <w:t>bis</w:t>
      </w:r>
      <w:r w:rsidRPr="00341812">
        <w:rPr>
          <w:rFonts w:ascii="Arial" w:eastAsia="Times New Roman" w:hAnsi="Arial"/>
          <w:b/>
          <w:bCs/>
          <w:sz w:val="24"/>
          <w:szCs w:val="24"/>
        </w:rPr>
        <w:tab/>
      </w:r>
      <w:r w:rsidR="00381ADF" w:rsidRPr="00381ADF">
        <w:rPr>
          <w:rFonts w:ascii="Arial" w:eastAsia="Times New Roman" w:hAnsi="Arial"/>
          <w:b/>
          <w:bCs/>
          <w:sz w:val="24"/>
          <w:szCs w:val="24"/>
        </w:rPr>
        <w:t>R2-1913833</w:t>
      </w:r>
    </w:p>
    <w:p w14:paraId="552AA147" w14:textId="3BBDA74F" w:rsidR="006D3016" w:rsidRPr="00341812" w:rsidRDefault="001C3C37" w:rsidP="006D3016">
      <w:pPr>
        <w:widowControl w:val="0"/>
        <w:tabs>
          <w:tab w:val="right" w:pos="9639"/>
        </w:tabs>
        <w:spacing w:after="0"/>
        <w:rPr>
          <w:rFonts w:ascii="Arial" w:eastAsia="Times New Roman" w:hAnsi="Arial"/>
          <w:b/>
          <w:bCs/>
          <w:sz w:val="24"/>
          <w:szCs w:val="24"/>
        </w:rPr>
      </w:pPr>
      <w:r>
        <w:rPr>
          <w:rFonts w:ascii="Arial" w:eastAsia="Times New Roman" w:hAnsi="Arial"/>
          <w:b/>
          <w:sz w:val="24"/>
          <w:szCs w:val="24"/>
          <w:lang w:eastAsia="en-US"/>
        </w:rPr>
        <w:t>Chongqing, China, 14</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- 18</w:t>
      </w:r>
      <w:r>
        <w:rPr>
          <w:rFonts w:ascii="Arial" w:eastAsia="Times New Roman" w:hAnsi="Arial"/>
          <w:b/>
          <w:sz w:val="24"/>
          <w:szCs w:val="24"/>
          <w:vertAlign w:val="superscript"/>
          <w:lang w:eastAsia="en-US"/>
        </w:rPr>
        <w:t xml:space="preserve">th </w:t>
      </w:r>
      <w:r>
        <w:rPr>
          <w:rFonts w:ascii="Arial" w:eastAsia="Times New Roman" w:hAnsi="Arial"/>
          <w:b/>
          <w:sz w:val="24"/>
          <w:szCs w:val="24"/>
          <w:lang w:eastAsia="en-US"/>
        </w:rPr>
        <w:t>October 2019</w:t>
      </w:r>
      <w:r w:rsidR="00FA21C0">
        <w:rPr>
          <w:rFonts w:ascii="Arial" w:hAnsi="Arial"/>
          <w:b/>
          <w:sz w:val="24"/>
          <w:szCs w:val="24"/>
        </w:rPr>
        <w:tab/>
      </w:r>
      <w:r w:rsidR="00EC6C39" w:rsidRPr="00FA21C0">
        <w:rPr>
          <w:rFonts w:ascii="Arial" w:hAnsi="Arial"/>
          <w:b/>
          <w:sz w:val="24"/>
          <w:szCs w:val="24"/>
        </w:rPr>
        <w:t xml:space="preserve">Revision of </w:t>
      </w:r>
      <w:r w:rsidR="00EC6C39" w:rsidRPr="00EC6C39">
        <w:rPr>
          <w:rFonts w:ascii="Arial" w:eastAsia="Times New Roman" w:hAnsi="Arial"/>
          <w:b/>
          <w:bCs/>
          <w:sz w:val="24"/>
          <w:szCs w:val="24"/>
        </w:rPr>
        <w:t>R2-1911</w:t>
      </w:r>
      <w:r w:rsidRPr="0083150C">
        <w:rPr>
          <w:rFonts w:ascii="Arial" w:eastAsia="Times New Roman" w:hAnsi="Arial"/>
          <w:b/>
          <w:bCs/>
          <w:sz w:val="24"/>
          <w:szCs w:val="24"/>
        </w:rPr>
        <w:t>504</w:t>
      </w:r>
    </w:p>
    <w:p w14:paraId="5F7A0CD7" w14:textId="77777777" w:rsidR="006D3016" w:rsidRPr="00341812" w:rsidRDefault="006D3016" w:rsidP="006D3016">
      <w:pPr>
        <w:widowControl w:val="0"/>
        <w:spacing w:after="0"/>
        <w:rPr>
          <w:rFonts w:ascii="Arial" w:eastAsia="Times New Roman" w:hAnsi="Arial"/>
          <w:b/>
          <w:bCs/>
          <w:sz w:val="24"/>
        </w:rPr>
      </w:pPr>
    </w:p>
    <w:p w14:paraId="684B6B18" w14:textId="30A097DE"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1C3C37">
        <w:rPr>
          <w:rFonts w:ascii="Arial" w:eastAsia="MS Mincho" w:hAnsi="Arial" w:cs="Arial"/>
          <w:b/>
          <w:bCs/>
          <w:sz w:val="24"/>
        </w:rPr>
        <w:t>6.16.4</w:t>
      </w:r>
    </w:p>
    <w:p w14:paraId="30587380"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4C53D209" w14:textId="361CE470"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C2D7A" w:rsidRPr="008C2D7A">
        <w:rPr>
          <w:rFonts w:ascii="Arial" w:eastAsia="Times New Roman" w:hAnsi="Arial" w:cs="Arial"/>
          <w:b/>
          <w:bCs/>
          <w:sz w:val="24"/>
          <w:lang w:eastAsia="en-US"/>
        </w:rPr>
        <w:t>Procedures and MAC CE design for BFR for SCells</w:t>
      </w:r>
      <w:bookmarkStart w:id="1" w:name="_GoBack"/>
      <w:bookmarkEnd w:id="1"/>
    </w:p>
    <w:p w14:paraId="46AD899F"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FA4EEB" w:rsidRPr="00FA4EEB">
        <w:rPr>
          <w:rFonts w:ascii="Arial" w:eastAsia="Times New Roman" w:hAnsi="Arial" w:cs="Arial"/>
          <w:b/>
          <w:bCs/>
          <w:sz w:val="24"/>
          <w:lang w:eastAsia="en-US"/>
        </w:rPr>
        <w:t>NR_eMIMO-Core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14:paraId="0A857740"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3D3C8799" w14:textId="77777777" w:rsidR="00CD1FF7" w:rsidRPr="00341812" w:rsidRDefault="00CD1FF7" w:rsidP="00AE3E14">
      <w:pPr>
        <w:pStyle w:val="Heading1"/>
        <w:rPr>
          <w:lang w:val="en-US"/>
        </w:rPr>
      </w:pPr>
      <w:r w:rsidRPr="00341812">
        <w:rPr>
          <w:lang w:val="en-US"/>
        </w:rPr>
        <w:t>Introduction</w:t>
      </w:r>
    </w:p>
    <w:p w14:paraId="562ADF02" w14:textId="24E9945F" w:rsidR="00C34362" w:rsidRDefault="00C34362" w:rsidP="001E59F8">
      <w:pPr>
        <w:spacing w:after="240"/>
        <w:ind w:right="-101"/>
        <w:jc w:val="both"/>
      </w:pPr>
      <w:r>
        <w:t xml:space="preserve">In the RAN1 #97 meeting, </w:t>
      </w:r>
      <w:r w:rsidR="007356CE">
        <w:t>RAN1</w:t>
      </w:r>
      <w:r>
        <w:t xml:space="preserve"> LS [</w:t>
      </w:r>
      <w:r w:rsidR="00A257E9">
        <w:t>1</w:t>
      </w:r>
      <w:r>
        <w:t xml:space="preserve">] </w:t>
      </w:r>
      <w:r w:rsidR="00822278">
        <w:t>was</w:t>
      </w:r>
      <w:r>
        <w:t xml:space="preserve"> sent </w:t>
      </w:r>
      <w:r w:rsidR="00822278">
        <w:t xml:space="preserve">to ask whether RAN2 has any input regarding </w:t>
      </w:r>
      <w:r w:rsidR="00A257E9">
        <w:t xml:space="preserve">to the RAN1 </w:t>
      </w:r>
      <w:r w:rsidR="0030586D">
        <w:t xml:space="preserve">discussion on </w:t>
      </w:r>
      <w:r w:rsidR="00D53B4D">
        <w:t xml:space="preserve">SCell </w:t>
      </w:r>
      <w:r w:rsidR="0030586D">
        <w:t xml:space="preserve">BFR </w:t>
      </w:r>
      <w:r w:rsidR="00822278">
        <w:t xml:space="preserve">from RAN2 point of view. </w:t>
      </w:r>
    </w:p>
    <w:p w14:paraId="24E7117D" w14:textId="2FEDB6B0" w:rsidR="0017656D" w:rsidRDefault="0017656D" w:rsidP="001E59F8">
      <w:pPr>
        <w:spacing w:after="240"/>
        <w:ind w:right="-101"/>
        <w:jc w:val="both"/>
      </w:pPr>
      <w:r>
        <w:t xml:space="preserve">In the RAN1 #98 meeting, RAN1 reply LS </w:t>
      </w:r>
      <w:r w:rsidR="00586078">
        <w:fldChar w:fldCharType="begin"/>
      </w:r>
      <w:r w:rsidR="00586078">
        <w:instrText xml:space="preserve"> REF _Ref20996632 \r \h </w:instrText>
      </w:r>
      <w:r w:rsidR="00586078">
        <w:fldChar w:fldCharType="separate"/>
      </w:r>
      <w:r w:rsidR="00586078">
        <w:t>[3]</w:t>
      </w:r>
      <w:r w:rsidR="00586078">
        <w:fldChar w:fldCharType="end"/>
      </w:r>
      <w:r w:rsidR="001B3312">
        <w:t xml:space="preserve"> </w:t>
      </w:r>
      <w:r>
        <w:t xml:space="preserve">was sent back in response to RAN2’ request LS, which clarified a number of issues related to </w:t>
      </w:r>
      <w:r w:rsidR="006D4EBD">
        <w:t xml:space="preserve">SCell </w:t>
      </w:r>
      <w:r>
        <w:t xml:space="preserve">BFR. </w:t>
      </w:r>
    </w:p>
    <w:p w14:paraId="45BA352E" w14:textId="0DF0CADD" w:rsidR="00097B36" w:rsidRDefault="0017656D" w:rsidP="001E59F8">
      <w:pPr>
        <w:spacing w:after="240"/>
        <w:ind w:right="-101"/>
        <w:jc w:val="both"/>
      </w:pPr>
      <w:r>
        <w:t>In this paper, based on the agreements provided these two RAN1 LSes, we discuss MAC layer procedures and MAC CE design needed to support B</w:t>
      </w:r>
      <w:r w:rsidR="00D53B4D">
        <w:t>F</w:t>
      </w:r>
      <w:r>
        <w:t xml:space="preserve">R for SCell. </w:t>
      </w:r>
    </w:p>
    <w:p w14:paraId="1396FD4E" w14:textId="77777777" w:rsidR="00AE3E14" w:rsidRPr="00341812" w:rsidRDefault="00AE3E14" w:rsidP="00AE3E14">
      <w:pPr>
        <w:pStyle w:val="Heading1"/>
        <w:rPr>
          <w:lang w:val="en-US"/>
        </w:rPr>
      </w:pPr>
      <w:r w:rsidRPr="00341812">
        <w:rPr>
          <w:lang w:val="en-US"/>
        </w:rPr>
        <w:t>Discussion</w:t>
      </w:r>
    </w:p>
    <w:p w14:paraId="36302718" w14:textId="03F4F9D3" w:rsidR="00277D99" w:rsidRDefault="00277D99" w:rsidP="00AB780D">
      <w:pPr>
        <w:pStyle w:val="Heading2"/>
      </w:pPr>
      <w:r>
        <w:t>Procedure</w:t>
      </w:r>
    </w:p>
    <w:p w14:paraId="04248F5B" w14:textId="0BE047D3" w:rsidR="005E2952" w:rsidRDefault="005E2952" w:rsidP="00391141">
      <w:pPr>
        <w:jc w:val="both"/>
      </w:pPr>
      <w:r>
        <w:t>One of the open issue</w:t>
      </w:r>
      <w:r w:rsidR="006D4EBD">
        <w:t>s</w:t>
      </w:r>
      <w:r>
        <w:t xml:space="preserve"> in </w:t>
      </w:r>
      <w:r w:rsidR="00D53B4D">
        <w:t>the RAN1/RAN2 discussion</w:t>
      </w:r>
      <w:r w:rsidR="006D4EBD">
        <w:t>s</w:t>
      </w:r>
      <w:r w:rsidR="00D53B4D">
        <w:t xml:space="preserve"> on</w:t>
      </w:r>
      <w:r w:rsidR="006D4EBD">
        <w:t xml:space="preserve"> SCell BFR is related to related </w:t>
      </w:r>
      <w:r w:rsidR="0099731B">
        <w:t xml:space="preserve">PUCCH resourced configured for SCell BFR. </w:t>
      </w:r>
      <w:r w:rsidR="00763A03">
        <w:t xml:space="preserve">In the initial RAN1 agreement cited in [1], </w:t>
      </w:r>
      <w:r w:rsidR="0060652C">
        <w:t xml:space="preserve">RAN1 requested a </w:t>
      </w:r>
      <w:r w:rsidR="00715CFF" w:rsidRPr="0074329E">
        <w:t>dedicated SR-like PUCCH resource for BFR over PCell or PSCell</w:t>
      </w:r>
      <w:r w:rsidR="00B145DF">
        <w:t>, i.e.</w:t>
      </w:r>
    </w:p>
    <w:p w14:paraId="48C70095" w14:textId="7C6C29E4" w:rsidR="005E2952" w:rsidRDefault="00763A03" w:rsidP="00391141">
      <w:pPr>
        <w:jc w:val="both"/>
      </w:pPr>
      <w:r w:rsidRPr="00217EF6">
        <w:rPr>
          <w:noProof/>
          <w:color w:val="FF0000"/>
        </w:rPr>
        <mc:AlternateContent>
          <mc:Choice Requires="wps">
            <w:drawing>
              <wp:inline distT="0" distB="0" distL="0" distR="0" wp14:anchorId="5C90077D" wp14:editId="3B7C421C">
                <wp:extent cx="6156960" cy="1078996"/>
                <wp:effectExtent l="0" t="0" r="152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6960" cy="1078996"/>
                        </a:xfrm>
                        <a:prstGeom prst="rect">
                          <a:avLst/>
                        </a:prstGeom>
                        <a:solidFill>
                          <a:sysClr val="window" lastClr="FFFFFF"/>
                        </a:solidFill>
                        <a:ln w="6350">
                          <a:solidFill>
                            <a:prstClr val="black"/>
                          </a:solidFill>
                        </a:ln>
                      </wps:spPr>
                      <wps:txbx>
                        <w:txbxContent>
                          <w:p w14:paraId="07142F34" w14:textId="77777777" w:rsidR="00763A03" w:rsidRPr="0074329E" w:rsidRDefault="00763A03" w:rsidP="00780002">
                            <w:pPr>
                              <w:rPr>
                                <w:b/>
                                <w:highlight w:val="green"/>
                              </w:rPr>
                            </w:pPr>
                            <w:r w:rsidRPr="0074329E">
                              <w:rPr>
                                <w:b/>
                                <w:highlight w:val="green"/>
                              </w:rPr>
                              <w:t>Agreement</w:t>
                            </w:r>
                          </w:p>
                          <w:p w14:paraId="2C639377" w14:textId="77777777" w:rsidR="00763A03" w:rsidRPr="0074329E" w:rsidRDefault="00763A03" w:rsidP="00780002">
                            <w:r w:rsidRPr="0074329E">
                              <w:t>On BFRQ procedure for SCell</w:t>
                            </w:r>
                          </w:p>
                          <w:p w14:paraId="031D1134" w14:textId="77777777" w:rsidR="00763A03" w:rsidRPr="0074329E" w:rsidRDefault="00763A03" w:rsidP="00780002">
                            <w:pPr>
                              <w:numPr>
                                <w:ilvl w:val="0"/>
                                <w:numId w:val="15"/>
                              </w:numPr>
                              <w:overflowPunct/>
                              <w:autoSpaceDE/>
                              <w:autoSpaceDN/>
                              <w:adjustRightInd/>
                              <w:spacing w:after="0"/>
                              <w:textAlignment w:val="auto"/>
                            </w:pPr>
                            <w:r w:rsidRPr="0074329E">
                              <w:t xml:space="preserve">Step 1 can be carried by at least </w:t>
                            </w:r>
                            <w:r w:rsidRPr="00AB780D">
                              <w:rPr>
                                <w:highlight w:val="yellow"/>
                              </w:rPr>
                              <w:t>a dedicated SR-like PUCCH resource for BFR over PCell or PSCell</w:t>
                            </w:r>
                          </w:p>
                          <w:p w14:paraId="0D29AA9F" w14:textId="77777777" w:rsidR="00763A03" w:rsidRPr="0074329E" w:rsidRDefault="00763A03">
                            <w:pPr>
                              <w:numPr>
                                <w:ilvl w:val="1"/>
                                <w:numId w:val="15"/>
                              </w:numPr>
                              <w:overflowPunct/>
                              <w:autoSpaceDE/>
                              <w:autoSpaceDN/>
                              <w:adjustRightInd/>
                              <w:spacing w:after="0"/>
                              <w:textAlignment w:val="auto"/>
                            </w:pPr>
                            <w:r w:rsidRPr="0074329E">
                              <w:t>FFS: Details including whether or not it is precluded that MAC CE in step 2 is multiplexed in a PUSCH not triggered by step 1</w:t>
                            </w:r>
                          </w:p>
                          <w:p w14:paraId="1283481E" w14:textId="77777777" w:rsidR="00763A03" w:rsidRPr="0074329E" w:rsidRDefault="00763A03">
                            <w:pPr>
                              <w:numPr>
                                <w:ilvl w:val="0"/>
                                <w:numId w:val="15"/>
                              </w:numPr>
                              <w:overflowPunct/>
                              <w:autoSpaceDE/>
                              <w:autoSpaceDN/>
                              <w:adjustRightInd/>
                              <w:spacing w:after="0"/>
                              <w:textAlignment w:val="auto"/>
                            </w:pPr>
                            <w:r w:rsidRPr="00AB780D">
                              <w:t>(Working Assumption)</w:t>
                            </w:r>
                            <w:r w:rsidRPr="0074329E">
                              <w:t xml:space="preserve"> Step 2 is carried by MAC CE </w:t>
                            </w:r>
                          </w:p>
                          <w:p w14:paraId="517273C4" w14:textId="77777777" w:rsidR="00763A03" w:rsidRDefault="00763A03">
                            <w:r w:rsidRPr="0074329E">
                              <w:t>Above applies at least for SCell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C90077D" id="_x0000_t202" coordsize="21600,21600" o:spt="202" path="m,l,21600r21600,l21600,xe">
                <v:stroke joinstyle="miter"/>
                <v:path gradientshapeok="t" o:connecttype="rect"/>
              </v:shapetype>
              <v:shape id="Text Box 2" o:spid="_x0000_s1026" type="#_x0000_t202" style="width:484.8pt;height:8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" fillcolor="window" strokeweight=".5pt">
                <v:path arrowok="t"/>
                <v:textbox style="mso-fit-shape-to-text:t">
                  <w:txbxContent>
                    <w:p w14:paraId="07142F34" w14:textId="77777777" w:rsidR="00763A03" w:rsidRPr="0074329E" w:rsidRDefault="00763A03" w:rsidP="00780002">
                      <w:pPr>
                        <w:rPr>
                          <w:b/>
                          <w:highlight w:val="green"/>
                        </w:rPr>
                      </w:pPr>
                      <w:r w:rsidRPr="0074329E">
                        <w:rPr>
                          <w:b/>
                          <w:highlight w:val="green"/>
                        </w:rPr>
                        <w:t>Agreement</w:t>
                      </w:r>
                    </w:p>
                    <w:p w14:paraId="2C639377" w14:textId="77777777" w:rsidR="00763A03" w:rsidRPr="0074329E" w:rsidRDefault="00763A03" w:rsidP="00780002">
                      <w:r w:rsidRPr="0074329E">
                        <w:t>On BFRQ procedure for SCell</w:t>
                      </w:r>
                    </w:p>
                    <w:p w14:paraId="031D1134" w14:textId="77777777" w:rsidR="00763A03" w:rsidRPr="0074329E" w:rsidRDefault="00763A03" w:rsidP="00780002">
                      <w:pPr>
                        <w:numPr>
                          <w:ilvl w:val="0"/>
                          <w:numId w:val="15"/>
                        </w:numPr>
                        <w:overflowPunct/>
                        <w:autoSpaceDE/>
                        <w:autoSpaceDN/>
                        <w:adjustRightInd/>
                        <w:spacing w:after="0"/>
                        <w:textAlignment w:val="auto"/>
                      </w:pPr>
                      <w:r w:rsidRPr="0074329E">
                        <w:t xml:space="preserve">Step 1 can be carried by at least </w:t>
                      </w:r>
                      <w:r w:rsidRPr="00AB780D">
                        <w:rPr>
                          <w:highlight w:val="yellow"/>
                        </w:rPr>
                        <w:t>a dedicated SR-like PUCCH resource for BFR over PCell or PSCell</w:t>
                      </w:r>
                    </w:p>
                    <w:p w14:paraId="0D29AA9F" w14:textId="77777777" w:rsidR="00763A03" w:rsidRPr="0074329E" w:rsidRDefault="00763A03">
                      <w:pPr>
                        <w:numPr>
                          <w:ilvl w:val="1"/>
                          <w:numId w:val="15"/>
                        </w:numPr>
                        <w:overflowPunct/>
                        <w:autoSpaceDE/>
                        <w:autoSpaceDN/>
                        <w:adjustRightInd/>
                        <w:spacing w:after="0"/>
                        <w:textAlignment w:val="auto"/>
                      </w:pPr>
                      <w:r w:rsidRPr="0074329E">
                        <w:t>FFS: Details including whether or not it is precluded that MAC CE in step 2 is multiplexed in a PUSCH not triggered by step 1</w:t>
                      </w:r>
                    </w:p>
                    <w:p w14:paraId="1283481E" w14:textId="77777777" w:rsidR="00763A03" w:rsidRPr="0074329E" w:rsidRDefault="00763A03">
                      <w:pPr>
                        <w:numPr>
                          <w:ilvl w:val="0"/>
                          <w:numId w:val="15"/>
                        </w:numPr>
                        <w:overflowPunct/>
                        <w:autoSpaceDE/>
                        <w:autoSpaceDN/>
                        <w:adjustRightInd/>
                        <w:spacing w:after="0"/>
                        <w:textAlignment w:val="auto"/>
                      </w:pPr>
                      <w:r w:rsidRPr="00AB780D">
                        <w:t>(Working Assumption)</w:t>
                      </w:r>
                      <w:r w:rsidRPr="0074329E">
                        <w:t xml:space="preserve"> Step 2 is carried by MAC CE </w:t>
                      </w:r>
                    </w:p>
                    <w:p w14:paraId="517273C4" w14:textId="77777777" w:rsidR="00763A03" w:rsidRDefault="00763A03">
                      <w:r w:rsidRPr="0074329E">
                        <w:t>Above applies at least for SCell with downlink only</w:t>
                      </w:r>
                    </w:p>
                  </w:txbxContent>
                </v:textbox>
                <w10:anchorlock/>
              </v:shape>
            </w:pict>
          </mc:Fallback>
        </mc:AlternateContent>
      </w:r>
    </w:p>
    <w:p w14:paraId="0F503AA4" w14:textId="2F128C32" w:rsidR="001D54E2" w:rsidRDefault="001D6B4F" w:rsidP="00391141">
      <w:pPr>
        <w:jc w:val="both"/>
      </w:pPr>
      <w:r>
        <w:t xml:space="preserve">From the above RAN1 agreements, we can see that the </w:t>
      </w:r>
      <w:r w:rsidR="00D05848">
        <w:t xml:space="preserve">end goal of Step 1 and Step 2 is for UE to send a beam failure report, which is </w:t>
      </w:r>
      <w:r w:rsidR="007459C8">
        <w:t xml:space="preserve">carried by a MAC CE, to network so that network can take </w:t>
      </w:r>
      <w:r w:rsidR="00071D9B">
        <w:t xml:space="preserve">appropriate actions accordingly (e.g. reconfigure </w:t>
      </w:r>
      <w:r w:rsidR="0093485C">
        <w:t xml:space="preserve">serving and candidate beams on the failed SCell(s)). </w:t>
      </w:r>
      <w:r w:rsidR="00BA25C9">
        <w:t xml:space="preserve">As long as this MAC CE can be sent to network in a reliable and timely way, how UE obtains a UL grant to send the MAC CE is not as important. </w:t>
      </w:r>
      <w:r w:rsidR="00D06AC5">
        <w:t>We therefore have the following observation:</w:t>
      </w:r>
    </w:p>
    <w:p w14:paraId="6B7B2B93" w14:textId="551A7F9A" w:rsidR="00D06AC5" w:rsidRPr="005821D2" w:rsidRDefault="00D06AC5" w:rsidP="00D06AC5">
      <w:pPr>
        <w:ind w:left="1440" w:hanging="1440"/>
        <w:jc w:val="both"/>
        <w:rPr>
          <w:b/>
          <w:bCs/>
        </w:rPr>
      </w:pPr>
      <w:r w:rsidRPr="005821D2">
        <w:rPr>
          <w:b/>
          <w:bCs/>
        </w:rPr>
        <w:t>Observation 1. As long as UE can get a UL grant to send a MAC CE to report failed beams on SCell</w:t>
      </w:r>
      <w:r w:rsidR="00E33F17">
        <w:rPr>
          <w:b/>
          <w:bCs/>
        </w:rPr>
        <w:t>(s)</w:t>
      </w:r>
      <w:r w:rsidR="00FA170F">
        <w:rPr>
          <w:b/>
          <w:bCs/>
        </w:rPr>
        <w:t xml:space="preserve"> in a reliable and timely way</w:t>
      </w:r>
      <w:r w:rsidRPr="005821D2">
        <w:rPr>
          <w:b/>
          <w:bCs/>
        </w:rPr>
        <w:t xml:space="preserve">, the beam failure can be recovered. </w:t>
      </w:r>
      <w:r w:rsidR="004C32C6">
        <w:rPr>
          <w:b/>
          <w:bCs/>
        </w:rPr>
        <w:t>It is not as important how UE obtains a UL grant to send the MAC CE.</w:t>
      </w:r>
    </w:p>
    <w:p w14:paraId="093505C4" w14:textId="19C8FAAD" w:rsidR="001D54E2" w:rsidRDefault="00D22429" w:rsidP="00391141">
      <w:pPr>
        <w:jc w:val="both"/>
      </w:pPr>
      <w:r>
        <w:t>Based on this observation, we see the following options to get UL grant for that MAC CE:</w:t>
      </w:r>
    </w:p>
    <w:p w14:paraId="3FB61EA1" w14:textId="77777777" w:rsidR="00066F73" w:rsidRDefault="00066F73" w:rsidP="00391141">
      <w:pPr>
        <w:jc w:val="both"/>
      </w:pPr>
      <w:r w:rsidRPr="00AB780D">
        <w:rPr>
          <w:u w:val="single"/>
        </w:rPr>
        <w:lastRenderedPageBreak/>
        <w:t>Option 1</w:t>
      </w:r>
      <w:r>
        <w:t xml:space="preserve">. </w:t>
      </w:r>
      <w:r w:rsidR="00671E72">
        <w:t>Having a dedicated PUCCH resource</w:t>
      </w:r>
      <w:r>
        <w:t>, as agreed by RAN1.</w:t>
      </w:r>
    </w:p>
    <w:p w14:paraId="788DC2E1" w14:textId="546DF4B2" w:rsidR="00B145DF" w:rsidRDefault="00066F73" w:rsidP="00391141">
      <w:pPr>
        <w:jc w:val="both"/>
      </w:pPr>
      <w:r>
        <w:t xml:space="preserve">Having a dedicated </w:t>
      </w:r>
      <w:r w:rsidR="004F7DAB">
        <w:t xml:space="preserve">SR-like </w:t>
      </w:r>
      <w:r>
        <w:t>PUCCH resource</w:t>
      </w:r>
      <w:r w:rsidR="00671E72">
        <w:t xml:space="preserve"> </w:t>
      </w:r>
      <w:r w:rsidR="00AE10BE">
        <w:t xml:space="preserve">clearly has a benefit – </w:t>
      </w:r>
      <w:r w:rsidR="009C575E">
        <w:t xml:space="preserve">resource is always available for </w:t>
      </w:r>
      <w:r w:rsidR="00EC3847">
        <w:t xml:space="preserve">UE </w:t>
      </w:r>
      <w:r w:rsidR="009C575E">
        <w:t xml:space="preserve">to </w:t>
      </w:r>
      <w:r w:rsidR="00EC3847">
        <w:t xml:space="preserve">trigger a PUCCH transmission </w:t>
      </w:r>
      <w:r w:rsidR="009C575E">
        <w:t>when beams have failed on a SCell(s)</w:t>
      </w:r>
      <w:r w:rsidR="00EC3847">
        <w:t xml:space="preserve">, which then </w:t>
      </w:r>
      <w:r w:rsidR="00671E72">
        <w:t>allow</w:t>
      </w:r>
      <w:r w:rsidR="00EC3847">
        <w:t>s</w:t>
      </w:r>
      <w:r w:rsidR="00671E72">
        <w:t xml:space="preserve"> network to know directly and</w:t>
      </w:r>
      <w:r w:rsidR="009C575E">
        <w:t xml:space="preserve"> </w:t>
      </w:r>
      <w:r w:rsidR="00671E72">
        <w:t xml:space="preserve">beam failure on a SCell(s) has happened and hence it can </w:t>
      </w:r>
      <w:r w:rsidR="00EF2A85">
        <w:t xml:space="preserve">respond more appropriately (e.g. expedite </w:t>
      </w:r>
      <w:r w:rsidR="00973696">
        <w:t xml:space="preserve">allocation of a UL grant for the UE to send the reporting MAC CE). </w:t>
      </w:r>
    </w:p>
    <w:p w14:paraId="2940A10C" w14:textId="7D112654" w:rsidR="006E60A5" w:rsidRDefault="006E60A5" w:rsidP="00391141">
      <w:pPr>
        <w:jc w:val="both"/>
      </w:pPr>
      <w:r>
        <w:t xml:space="preserve">From MAC layer’s perspective, </w:t>
      </w:r>
      <w:r w:rsidR="00342C66">
        <w:t>beam failure detection (BFD) on a SCell(s) trigger</w:t>
      </w:r>
      <w:r w:rsidR="00956F35">
        <w:t xml:space="preserve">s a SCell BFR request. This pending </w:t>
      </w:r>
      <w:r w:rsidR="008A6B59">
        <w:t xml:space="preserve">request triggers a PUCCH transmission over the dedicated resources for SCell BFR. In addition, a pending request can be handled by the same way as pending SRs are handled, e.g. </w:t>
      </w:r>
      <w:r w:rsidR="003A1937">
        <w:t xml:space="preserve">how </w:t>
      </w:r>
      <w:r w:rsidR="008A6B59">
        <w:t xml:space="preserve">prohibit timer, maximum transmission counters, etc are </w:t>
      </w:r>
      <w:r w:rsidR="003A1937">
        <w:t xml:space="preserve">configured and used. After UE receives a </w:t>
      </w:r>
      <w:r w:rsidR="00CD59C4">
        <w:t xml:space="preserve">UL grant that UE can use to send its </w:t>
      </w:r>
      <w:r w:rsidR="001A5892">
        <w:t xml:space="preserve">BFR MAC CE, then the pending request is canceled. </w:t>
      </w:r>
      <w:r>
        <w:t xml:space="preserve"> </w:t>
      </w:r>
    </w:p>
    <w:p w14:paraId="67E8554E" w14:textId="1730D45D" w:rsidR="00D45481" w:rsidRPr="00AB780D" w:rsidRDefault="00D45481" w:rsidP="00AB780D">
      <w:pPr>
        <w:ind w:left="1170" w:hanging="1170"/>
        <w:jc w:val="both"/>
        <w:rPr>
          <w:b/>
          <w:bCs/>
        </w:rPr>
      </w:pPr>
      <w:r w:rsidRPr="00AB780D">
        <w:rPr>
          <w:b/>
          <w:bCs/>
        </w:rPr>
        <w:t>Proposal 1. Network has the option to configure dedicated PUCCH resources for</w:t>
      </w:r>
      <w:r w:rsidR="005359B3" w:rsidRPr="00AB780D">
        <w:rPr>
          <w:b/>
          <w:bCs/>
        </w:rPr>
        <w:t xml:space="preserve"> SCell BFR. </w:t>
      </w:r>
    </w:p>
    <w:p w14:paraId="222640D9" w14:textId="6BA3C561" w:rsidR="00092C6D" w:rsidRDefault="00F96F34">
      <w:pPr>
        <w:jc w:val="both"/>
      </w:pPr>
      <w:r>
        <w:t xml:space="preserve">During </w:t>
      </w:r>
      <w:r w:rsidR="000E3C5E">
        <w:t xml:space="preserve">RAN2 </w:t>
      </w:r>
      <w:r>
        <w:t xml:space="preserve">discussion in the last meeting, an issue was raised that </w:t>
      </w:r>
      <w:r w:rsidR="000E3C5E">
        <w:t xml:space="preserve">whether there is any case that </w:t>
      </w:r>
      <w:r w:rsidR="00542CFF" w:rsidRPr="00A31475">
        <w:t>the SR-like dedicated PUCCH resource for SCell BFR is not configured</w:t>
      </w:r>
      <w:r w:rsidR="004347D9">
        <w:t>. We think this is a valid question</w:t>
      </w:r>
      <w:r w:rsidR="00612136">
        <w:t xml:space="preserve">, as RAN2 typically do not mandate network to configure a particular type of resources. </w:t>
      </w:r>
      <w:r w:rsidR="00AB7675">
        <w:t>And</w:t>
      </w:r>
      <w:r>
        <w:t xml:space="preserve"> PUCCH resources may be expensive and network may not always configure them for a UE.</w:t>
      </w:r>
      <w:r w:rsidR="001E3246">
        <w:t xml:space="preserve"> </w:t>
      </w:r>
      <w:r w:rsidR="00F61462">
        <w:t>We</w:t>
      </w:r>
      <w:r w:rsidR="006D71E5">
        <w:t xml:space="preserve"> think there are at least </w:t>
      </w:r>
      <w:r w:rsidR="00662410">
        <w:t>three</w:t>
      </w:r>
      <w:r w:rsidR="006D71E5">
        <w:t xml:space="preserve"> alternatives to </w:t>
      </w:r>
      <w:r w:rsidR="006B7DDE">
        <w:t xml:space="preserve">having </w:t>
      </w:r>
      <w:r w:rsidR="006D71E5">
        <w:t>dedicated PU</w:t>
      </w:r>
      <w:r w:rsidR="00F14B76">
        <w:t>CCH resource</w:t>
      </w:r>
      <w:r w:rsidR="003E10BB">
        <w:t>:</w:t>
      </w:r>
    </w:p>
    <w:p w14:paraId="0BCBC0C4" w14:textId="352B3DB3" w:rsidR="008B3F80" w:rsidRDefault="006B7DDE" w:rsidP="006B7DDE">
      <w:pPr>
        <w:jc w:val="both"/>
      </w:pPr>
      <w:r w:rsidRPr="00AB780D">
        <w:rPr>
          <w:u w:val="single"/>
        </w:rPr>
        <w:t>Option 2</w:t>
      </w:r>
      <w:r>
        <w:t xml:space="preserve">. </w:t>
      </w:r>
      <w:r w:rsidR="00B96A55" w:rsidRPr="006B7DDE">
        <w:t xml:space="preserve">PUCCH </w:t>
      </w:r>
      <w:r w:rsidR="00A80C86">
        <w:t xml:space="preserve">resources for </w:t>
      </w:r>
      <w:r w:rsidR="00B96A55" w:rsidRPr="006B7DDE">
        <w:t xml:space="preserve">SCell BFR </w:t>
      </w:r>
      <w:r w:rsidR="00A80C86">
        <w:t>is</w:t>
      </w:r>
      <w:r w:rsidR="005E25CF" w:rsidRPr="006B7DDE">
        <w:t xml:space="preserve"> share</w:t>
      </w:r>
      <w:r w:rsidR="00A80C86">
        <w:t xml:space="preserve">d with </w:t>
      </w:r>
      <w:r w:rsidR="005E25CF" w:rsidRPr="006B7DDE">
        <w:t xml:space="preserve">SR </w:t>
      </w:r>
      <w:r w:rsidR="00F579B4">
        <w:t>resources</w:t>
      </w:r>
      <w:r w:rsidR="005E25CF" w:rsidRPr="006B7DDE">
        <w:t xml:space="preserve"> </w:t>
      </w:r>
      <w:r w:rsidR="00A80C86">
        <w:t>for logical channels</w:t>
      </w:r>
      <w:r w:rsidR="00460C5C">
        <w:t xml:space="preserve">. </w:t>
      </w:r>
    </w:p>
    <w:p w14:paraId="74048FE0" w14:textId="62121EEC" w:rsidR="00E93818" w:rsidRDefault="00792F4D" w:rsidP="00E93818">
      <w:pPr>
        <w:jc w:val="both"/>
      </w:pPr>
      <w:r>
        <w:t>When beam failure detection (BFD) on a SCell(s)</w:t>
      </w:r>
      <w:r w:rsidR="00EA67FF">
        <w:t xml:space="preserve"> is triggered, it triggers a pending BFR request, which in turn triggers a </w:t>
      </w:r>
      <w:r w:rsidR="00DA5C61">
        <w:t>SR</w:t>
      </w:r>
      <w:r w:rsidR="00EA67FF">
        <w:t xml:space="preserve"> transmission over the shared SR resources</w:t>
      </w:r>
      <w:r w:rsidR="00115F34">
        <w:t xml:space="preserve">. Since this pending BFR request shares PUCCH resources with logical channel, it has to follow the same SR </w:t>
      </w:r>
      <w:r w:rsidR="003B2776">
        <w:t>procedures as regular SRs triggered by new data.</w:t>
      </w:r>
      <w:r w:rsidR="00CF3329">
        <w:t xml:space="preserve"> Although network cannot distinguish between UE’s BFR and SR requests</w:t>
      </w:r>
      <w:r w:rsidR="00DA5C61">
        <w:t xml:space="preserve"> with this configuration</w:t>
      </w:r>
      <w:r w:rsidR="00CF3329">
        <w:t xml:space="preserve">, </w:t>
      </w:r>
      <w:r w:rsidR="00DA5C61">
        <w:t>in either case network will provide UE</w:t>
      </w:r>
      <w:r w:rsidR="00570844">
        <w:t xml:space="preserve"> with an UL grant. When this UL grant is received, it can used to </w:t>
      </w:r>
      <w:r w:rsidR="006F2CA7">
        <w:t xml:space="preserve">send </w:t>
      </w:r>
      <w:r w:rsidR="00E93818">
        <w:t>the</w:t>
      </w:r>
      <w:r w:rsidR="00180C97">
        <w:t xml:space="preserve"> BFR </w:t>
      </w:r>
      <w:r w:rsidR="00E93818">
        <w:t>MAC CE</w:t>
      </w:r>
      <w:r w:rsidR="00180C97">
        <w:t xml:space="preserve"> </w:t>
      </w:r>
      <w:r w:rsidR="006F2CA7">
        <w:t xml:space="preserve">and </w:t>
      </w:r>
      <w:r w:rsidR="0026494C">
        <w:t xml:space="preserve">data </w:t>
      </w:r>
      <w:r w:rsidR="006F2CA7">
        <w:t>(if any)</w:t>
      </w:r>
      <w:r w:rsidR="00E93818">
        <w:t>,</w:t>
      </w:r>
      <w:r w:rsidR="0026494C">
        <w:t xml:space="preserve"> a</w:t>
      </w:r>
      <w:r w:rsidR="00E93818">
        <w:t xml:space="preserve">nd it also </w:t>
      </w:r>
      <w:r w:rsidR="00180C97">
        <w:t>cancel</w:t>
      </w:r>
      <w:r w:rsidR="00E93818">
        <w:t xml:space="preserve">s the pending BFR </w:t>
      </w:r>
      <w:r w:rsidR="00BB5E96">
        <w:t xml:space="preserve">request </w:t>
      </w:r>
      <w:r w:rsidR="00E93818">
        <w:t xml:space="preserve">and </w:t>
      </w:r>
      <w:r w:rsidR="00BB5E96">
        <w:t>any pending SR(s).</w:t>
      </w:r>
      <w:r w:rsidR="00E93818">
        <w:t xml:space="preserve"> </w:t>
      </w:r>
    </w:p>
    <w:p w14:paraId="6C39200B" w14:textId="7D5D7F10" w:rsidR="00E60C66" w:rsidRDefault="00E60C66" w:rsidP="00E93818">
      <w:pPr>
        <w:jc w:val="both"/>
      </w:pPr>
      <w:r>
        <w:t xml:space="preserve">However, one </w:t>
      </w:r>
      <w:r w:rsidR="007D45AD">
        <w:t>enhancement</w:t>
      </w:r>
      <w:r>
        <w:t xml:space="preserve"> </w:t>
      </w:r>
      <w:r w:rsidR="007D45AD">
        <w:t xml:space="preserve">that </w:t>
      </w:r>
      <w:r>
        <w:t xml:space="preserve">we think is </w:t>
      </w:r>
      <w:r w:rsidR="00F82EAB">
        <w:t xml:space="preserve">needed in this case </w:t>
      </w:r>
      <w:r>
        <w:t xml:space="preserve">that </w:t>
      </w:r>
      <w:r w:rsidR="00F579B4">
        <w:t xml:space="preserve">given the latency requirement of BFR, this shared SR </w:t>
      </w:r>
      <w:r w:rsidR="000F0267">
        <w:t>configuration should have the</w:t>
      </w:r>
      <w:r w:rsidR="00DD136F">
        <w:t xml:space="preserve"> highest priority, i.e. it is associated with the logical channel </w:t>
      </w:r>
      <w:r w:rsidR="00DD1464">
        <w:t>with the highest priority configured for the UE.</w:t>
      </w:r>
    </w:p>
    <w:p w14:paraId="67856D1D" w14:textId="0A883691" w:rsidR="00757A3A" w:rsidRDefault="00757A3A" w:rsidP="00AB780D">
      <w:pPr>
        <w:ind w:left="1080" w:hanging="1080"/>
        <w:jc w:val="both"/>
      </w:pPr>
      <w:r w:rsidRPr="00AB780D">
        <w:rPr>
          <w:b/>
          <w:bCs/>
        </w:rPr>
        <w:t xml:space="preserve">Proposal </w:t>
      </w:r>
      <w:r w:rsidR="00FE067C" w:rsidRPr="00AB780D">
        <w:rPr>
          <w:b/>
          <w:bCs/>
        </w:rPr>
        <w:t>2.</w:t>
      </w:r>
      <w:r w:rsidR="00FE067C">
        <w:t xml:space="preserve"> </w:t>
      </w:r>
      <w:r w:rsidR="00FE067C" w:rsidRPr="0030051D">
        <w:rPr>
          <w:b/>
          <w:bCs/>
        </w:rPr>
        <w:t xml:space="preserve">Network has the option to configure </w:t>
      </w:r>
      <w:r w:rsidR="00460AB2">
        <w:rPr>
          <w:b/>
          <w:bCs/>
        </w:rPr>
        <w:t>BFR requests to share</w:t>
      </w:r>
      <w:r w:rsidR="00FE067C" w:rsidRPr="0030051D">
        <w:rPr>
          <w:b/>
          <w:bCs/>
        </w:rPr>
        <w:t xml:space="preserve"> </w:t>
      </w:r>
      <w:r w:rsidR="00E010F5">
        <w:rPr>
          <w:b/>
          <w:bCs/>
        </w:rPr>
        <w:t xml:space="preserve">a SR </w:t>
      </w:r>
      <w:r w:rsidR="00DE57C9">
        <w:rPr>
          <w:b/>
          <w:bCs/>
        </w:rPr>
        <w:t>configuration</w:t>
      </w:r>
      <w:r w:rsidR="00FE067C" w:rsidRPr="0030051D">
        <w:rPr>
          <w:b/>
          <w:bCs/>
        </w:rPr>
        <w:t xml:space="preserve"> </w:t>
      </w:r>
      <w:r w:rsidR="001157CF">
        <w:rPr>
          <w:b/>
          <w:bCs/>
        </w:rPr>
        <w:t>with logical channels</w:t>
      </w:r>
      <w:r w:rsidR="00FE067C" w:rsidRPr="0030051D">
        <w:rPr>
          <w:b/>
          <w:bCs/>
        </w:rPr>
        <w:t>.</w:t>
      </w:r>
      <w:r w:rsidR="001157CF">
        <w:rPr>
          <w:b/>
          <w:bCs/>
        </w:rPr>
        <w:t xml:space="preserve"> </w:t>
      </w:r>
      <w:r w:rsidR="00E05D6C">
        <w:rPr>
          <w:b/>
          <w:bCs/>
        </w:rPr>
        <w:t xml:space="preserve">This SR configuration </w:t>
      </w:r>
      <w:r w:rsidR="00560B4B">
        <w:rPr>
          <w:b/>
          <w:bCs/>
        </w:rPr>
        <w:t xml:space="preserve">is always associated with </w:t>
      </w:r>
      <w:r w:rsidR="00965DAD">
        <w:rPr>
          <w:b/>
          <w:bCs/>
        </w:rPr>
        <w:t xml:space="preserve">the logical channel(s) </w:t>
      </w:r>
      <w:r w:rsidR="00A85141">
        <w:rPr>
          <w:b/>
          <w:bCs/>
        </w:rPr>
        <w:t>of the</w:t>
      </w:r>
      <w:r w:rsidR="00965DAD">
        <w:rPr>
          <w:b/>
          <w:bCs/>
        </w:rPr>
        <w:t xml:space="preserve"> highest priority configured for the UE.</w:t>
      </w:r>
    </w:p>
    <w:p w14:paraId="34712009" w14:textId="77777777" w:rsidR="00E6039D" w:rsidRDefault="00E6039D" w:rsidP="00E6039D">
      <w:pPr>
        <w:jc w:val="both"/>
      </w:pPr>
      <w:r>
        <w:t xml:space="preserve">As we can see, UE behavior in Option 1 and 2 share very similar behaviors and hence can be considered jointly. </w:t>
      </w:r>
    </w:p>
    <w:p w14:paraId="474FC30F" w14:textId="51FB8016" w:rsidR="00D82DA0" w:rsidRPr="0030051D" w:rsidRDefault="00557674" w:rsidP="00AB780D">
      <w:pPr>
        <w:tabs>
          <w:tab w:val="left" w:pos="1170"/>
        </w:tabs>
        <w:ind w:left="1170" w:hanging="1170"/>
        <w:jc w:val="both"/>
        <w:rPr>
          <w:b/>
          <w:bCs/>
        </w:rPr>
      </w:pPr>
      <w:r>
        <w:rPr>
          <w:b/>
          <w:bCs/>
        </w:rPr>
        <w:t xml:space="preserve">Proposal 3. If UE is configured with either dedicated or shared PUCCH resources for </w:t>
      </w:r>
      <w:r w:rsidR="00AC4D2F">
        <w:rPr>
          <w:b/>
          <w:bCs/>
        </w:rPr>
        <w:t xml:space="preserve">SCell </w:t>
      </w:r>
      <w:r>
        <w:rPr>
          <w:b/>
          <w:bCs/>
        </w:rPr>
        <w:t xml:space="preserve">BFR, </w:t>
      </w:r>
      <w:r w:rsidR="00D82DA0" w:rsidRPr="0030051D">
        <w:rPr>
          <w:b/>
          <w:bCs/>
        </w:rPr>
        <w:t xml:space="preserve">a pending </w:t>
      </w:r>
      <w:r w:rsidR="00AC4D2F">
        <w:rPr>
          <w:b/>
          <w:bCs/>
        </w:rPr>
        <w:t xml:space="preserve">SCell </w:t>
      </w:r>
      <w:r w:rsidR="00D82DA0">
        <w:rPr>
          <w:b/>
          <w:bCs/>
        </w:rPr>
        <w:t xml:space="preserve">BFR </w:t>
      </w:r>
      <w:r w:rsidR="00D82DA0" w:rsidRPr="0030051D">
        <w:rPr>
          <w:b/>
          <w:bCs/>
        </w:rPr>
        <w:t>request</w:t>
      </w:r>
      <w:r w:rsidR="00EE58F0">
        <w:rPr>
          <w:b/>
          <w:bCs/>
        </w:rPr>
        <w:t xml:space="preserve"> </w:t>
      </w:r>
      <w:r w:rsidR="00D82DA0" w:rsidRPr="0030051D">
        <w:rPr>
          <w:b/>
          <w:bCs/>
        </w:rPr>
        <w:t>is handled in the same way as pending SR</w:t>
      </w:r>
      <w:r w:rsidR="00D82DA0">
        <w:rPr>
          <w:b/>
          <w:bCs/>
        </w:rPr>
        <w:t>s</w:t>
      </w:r>
      <w:r w:rsidR="00A51C66">
        <w:rPr>
          <w:b/>
          <w:bCs/>
        </w:rPr>
        <w:t>, e.g. subject to prohibit timer and maximum transmission counter, etc</w:t>
      </w:r>
      <w:r w:rsidR="00D82DA0">
        <w:rPr>
          <w:b/>
          <w:bCs/>
        </w:rPr>
        <w:t xml:space="preserve">. A pending </w:t>
      </w:r>
      <w:r w:rsidR="00AC4D2F">
        <w:rPr>
          <w:b/>
          <w:bCs/>
        </w:rPr>
        <w:t xml:space="preserve">SCell </w:t>
      </w:r>
      <w:r w:rsidR="00D82DA0">
        <w:rPr>
          <w:b/>
          <w:bCs/>
        </w:rPr>
        <w:t>BFR request is canceled after UE receives a UL grant usable by UE to send its BFR MAC CE.</w:t>
      </w:r>
    </w:p>
    <w:p w14:paraId="096C589B" w14:textId="4EB57B0C" w:rsidR="000C2532" w:rsidRDefault="00E665EA" w:rsidP="00391141">
      <w:pPr>
        <w:jc w:val="both"/>
        <w:rPr>
          <w:u w:val="single"/>
        </w:rPr>
      </w:pPr>
      <w:r>
        <w:rPr>
          <w:u w:val="single"/>
        </w:rPr>
        <w:t>Option 3</w:t>
      </w:r>
      <w:r w:rsidR="00216958">
        <w:rPr>
          <w:u w:val="single"/>
        </w:rPr>
        <w:t>.</w:t>
      </w:r>
      <w:r w:rsidR="00216958" w:rsidRPr="00AB780D">
        <w:t xml:space="preserve"> </w:t>
      </w:r>
      <w:r w:rsidR="008F6E58" w:rsidRPr="00AB780D">
        <w:t xml:space="preserve">There </w:t>
      </w:r>
      <w:r w:rsidR="00420E40" w:rsidRPr="00AB780D">
        <w:t>are</w:t>
      </w:r>
      <w:r w:rsidR="008F6E58" w:rsidRPr="00AB780D">
        <w:t xml:space="preserve"> UL-S</w:t>
      </w:r>
      <w:r w:rsidR="00420E40" w:rsidRPr="00AB780D">
        <w:t>C</w:t>
      </w:r>
      <w:r w:rsidR="008F6E58" w:rsidRPr="00AB780D">
        <w:t>H</w:t>
      </w:r>
      <w:r w:rsidR="00420E40" w:rsidRPr="00AB780D">
        <w:t xml:space="preserve"> resources available</w:t>
      </w:r>
      <w:r w:rsidR="00420E40">
        <w:t xml:space="preserve"> to use. </w:t>
      </w:r>
    </w:p>
    <w:p w14:paraId="59A56837" w14:textId="1F70AB9F" w:rsidR="000C2532" w:rsidRDefault="00DC488E" w:rsidP="00391141">
      <w:pPr>
        <w:jc w:val="both"/>
      </w:pPr>
      <w:r>
        <w:t>If there is a UL-SCH resources available when SCell BFR request is triggered, the</w:t>
      </w:r>
      <w:r w:rsidR="00A5476E">
        <w:t>n UE should be allowed to use it to send the SCell BFR MAC CE</w:t>
      </w:r>
      <w:r w:rsidR="00EC40AB">
        <w:t xml:space="preserve">, as long as </w:t>
      </w:r>
      <w:r w:rsidR="006A14C5">
        <w:t>this inclusion is allowed by LCP</w:t>
      </w:r>
      <w:r w:rsidR="00EC40AB">
        <w:t>. This follows the same principle</w:t>
      </w:r>
      <w:r w:rsidR="00E333B9">
        <w:t xml:space="preserve"> by which how a UL-SCH can be used to</w:t>
      </w:r>
      <w:r w:rsidR="003C33FA">
        <w:t xml:space="preserve"> include BSR and cancel a pending SR. </w:t>
      </w:r>
    </w:p>
    <w:p w14:paraId="154B0F19" w14:textId="730BEA7C" w:rsidR="003C33FA" w:rsidRDefault="00D27DD0" w:rsidP="00391141">
      <w:pPr>
        <w:jc w:val="both"/>
      </w:pPr>
      <w:r>
        <w:t>However, we think one enhancement is needed here</w:t>
      </w:r>
      <w:r w:rsidR="00D75336">
        <w:t xml:space="preserve">, given the latency requirement of BFR, i.e. the UL-SCH resources </w:t>
      </w:r>
      <w:r w:rsidR="003C2BB7">
        <w:t xml:space="preserve">(which can be either a dynamic or configured grant) </w:t>
      </w:r>
      <w:r w:rsidR="00D75336">
        <w:t xml:space="preserve">should be available soon. </w:t>
      </w:r>
      <w:r w:rsidR="003C2BB7">
        <w:t xml:space="preserve">This “soon” can be made </w:t>
      </w:r>
      <w:r w:rsidR="001A3604">
        <w:t xml:space="preserve">more quantitative by defining a </w:t>
      </w:r>
      <w:r w:rsidR="0059467F">
        <w:t>“look-ahead” duration</w:t>
      </w:r>
      <w:r w:rsidR="00352627">
        <w:t>, i.e. it has to be within N slots from the slot in which SCell BFR is triggered.</w:t>
      </w:r>
    </w:p>
    <w:p w14:paraId="2B2F929B" w14:textId="08A8501D" w:rsidR="00352627" w:rsidRPr="00AB780D" w:rsidRDefault="00352627" w:rsidP="00AB780D">
      <w:pPr>
        <w:ind w:left="1170" w:hanging="1170"/>
        <w:jc w:val="both"/>
        <w:rPr>
          <w:b/>
          <w:bCs/>
        </w:rPr>
      </w:pPr>
      <w:r w:rsidRPr="00AB780D">
        <w:rPr>
          <w:b/>
          <w:bCs/>
        </w:rPr>
        <w:t xml:space="preserve">Proposal 4. </w:t>
      </w:r>
      <w:r w:rsidR="00966398" w:rsidRPr="00AB780D">
        <w:rPr>
          <w:b/>
          <w:bCs/>
        </w:rPr>
        <w:t xml:space="preserve">UE can use </w:t>
      </w:r>
      <w:r w:rsidR="006C2940" w:rsidRPr="00AB780D">
        <w:rPr>
          <w:b/>
          <w:bCs/>
        </w:rPr>
        <w:t xml:space="preserve">an available </w:t>
      </w:r>
      <w:r w:rsidR="005D611F" w:rsidRPr="00AB780D">
        <w:rPr>
          <w:b/>
          <w:bCs/>
        </w:rPr>
        <w:t xml:space="preserve">UL-SCH resource </w:t>
      </w:r>
      <w:r w:rsidR="00966398" w:rsidRPr="00AB780D">
        <w:rPr>
          <w:b/>
          <w:bCs/>
        </w:rPr>
        <w:t xml:space="preserve">to send </w:t>
      </w:r>
      <w:r w:rsidR="006C2940" w:rsidRPr="00AB780D">
        <w:rPr>
          <w:b/>
          <w:bCs/>
        </w:rPr>
        <w:t xml:space="preserve">a SCell BFR MAC CE, if the resource is </w:t>
      </w:r>
      <w:r w:rsidR="005D611F" w:rsidRPr="00AB780D">
        <w:rPr>
          <w:b/>
          <w:bCs/>
        </w:rPr>
        <w:t>available within N slots when SCell BFR request is triggered</w:t>
      </w:r>
      <w:r w:rsidR="00D01245" w:rsidRPr="00AB780D">
        <w:rPr>
          <w:b/>
          <w:bCs/>
        </w:rPr>
        <w:t xml:space="preserve"> and is allowed by LCP.</w:t>
      </w:r>
      <w:r w:rsidR="003A16F0" w:rsidRPr="00AB780D">
        <w:rPr>
          <w:b/>
          <w:bCs/>
        </w:rPr>
        <w:t xml:space="preserve"> </w:t>
      </w:r>
    </w:p>
    <w:p w14:paraId="3B5B27D9" w14:textId="518DFE7B" w:rsidR="00AB7675" w:rsidRDefault="002001C7" w:rsidP="00391141">
      <w:pPr>
        <w:jc w:val="both"/>
      </w:pPr>
      <w:r w:rsidRPr="00AB780D">
        <w:rPr>
          <w:u w:val="single"/>
        </w:rPr>
        <w:t xml:space="preserve">Option </w:t>
      </w:r>
      <w:r w:rsidR="000C2532">
        <w:rPr>
          <w:u w:val="single"/>
        </w:rPr>
        <w:t>4</w:t>
      </w:r>
      <w:r>
        <w:t xml:space="preserve">. No PUCCH is configured and </w:t>
      </w:r>
      <w:r w:rsidR="000C5C53">
        <w:t>no UL-SCH resource is immediately available</w:t>
      </w:r>
      <w:r w:rsidR="00151A97">
        <w:t>.</w:t>
      </w:r>
      <w:r w:rsidR="00B51720">
        <w:t xml:space="preserve"> </w:t>
      </w:r>
    </w:p>
    <w:p w14:paraId="3E1E2CC0" w14:textId="0E3334BC" w:rsidR="00C97B52" w:rsidRDefault="00953EB0" w:rsidP="00391141">
      <w:pPr>
        <w:jc w:val="both"/>
      </w:pPr>
      <w:r>
        <w:lastRenderedPageBreak/>
        <w:t>By the same argument</w:t>
      </w:r>
      <w:r w:rsidR="00A450EB">
        <w:t xml:space="preserve">s for Observation </w:t>
      </w:r>
      <w:r w:rsidR="005E71A3">
        <w:t xml:space="preserve">1, we think it is </w:t>
      </w:r>
      <w:r w:rsidR="001D55FE">
        <w:t xml:space="preserve">feasible for network not to configure dedicated or shared </w:t>
      </w:r>
      <w:r w:rsidR="00FE3D5C">
        <w:t xml:space="preserve">PUCCH </w:t>
      </w:r>
      <w:r w:rsidR="001D55FE">
        <w:t xml:space="preserve">resources for BFR request. </w:t>
      </w:r>
      <w:r w:rsidR="003C6B68">
        <w:t xml:space="preserve">If no UL-SCH resources are immediately available, then in that </w:t>
      </w:r>
      <w:r w:rsidR="00FE3D5C">
        <w:t xml:space="preserve">case, a SCell BFR request can trigger a RACH procedure, </w:t>
      </w:r>
      <w:r w:rsidR="009475CC">
        <w:t xml:space="preserve">in the same way as how a UE without any PUCCH resource triggers a RACH procedure instead of SR to request UL grants. </w:t>
      </w:r>
    </w:p>
    <w:p w14:paraId="0A9EB6E4" w14:textId="77777777" w:rsidR="00CC6C9F" w:rsidRDefault="009475CC" w:rsidP="00391141">
      <w:pPr>
        <w:jc w:val="both"/>
      </w:pPr>
      <w:r>
        <w:t xml:space="preserve">However, one </w:t>
      </w:r>
      <w:r w:rsidR="00FF013C">
        <w:t xml:space="preserve">enhancement that we think </w:t>
      </w:r>
      <w:r w:rsidR="00F82EAB">
        <w:t xml:space="preserve">is needed here is that given the latency requirement of BFR, </w:t>
      </w:r>
      <w:r w:rsidR="00252751">
        <w:t xml:space="preserve">this RACH procedure triggered by SCell BFR request should have high priority, </w:t>
      </w:r>
      <w:r w:rsidR="000E4613">
        <w:t xml:space="preserve">just like </w:t>
      </w:r>
      <w:r w:rsidR="00CC6C9F">
        <w:t xml:space="preserve">in Rel-15 </w:t>
      </w:r>
      <w:r w:rsidR="000E4613">
        <w:t xml:space="preserve">CBRA BFR triggered on SpCell </w:t>
      </w:r>
      <w:r w:rsidR="00CC6C9F">
        <w:t xml:space="preserve">has higher priority. </w:t>
      </w:r>
    </w:p>
    <w:p w14:paraId="51B96255" w14:textId="601C5BFD" w:rsidR="009475CC" w:rsidRPr="00AB780D" w:rsidRDefault="00CC6C9F" w:rsidP="00AB780D">
      <w:pPr>
        <w:tabs>
          <w:tab w:val="left" w:pos="1170"/>
        </w:tabs>
        <w:ind w:left="1170" w:hanging="1170"/>
        <w:jc w:val="both"/>
        <w:rPr>
          <w:b/>
          <w:bCs/>
        </w:rPr>
      </w:pPr>
      <w:r w:rsidRPr="00AB780D">
        <w:rPr>
          <w:b/>
          <w:bCs/>
        </w:rPr>
        <w:t xml:space="preserve">Proposal </w:t>
      </w:r>
      <w:r w:rsidR="004B28F2" w:rsidRPr="00AB780D">
        <w:rPr>
          <w:b/>
          <w:bCs/>
        </w:rPr>
        <w:t>5</w:t>
      </w:r>
      <w:r w:rsidRPr="00AB780D">
        <w:rPr>
          <w:b/>
          <w:bCs/>
        </w:rPr>
        <w:t xml:space="preserve">. </w:t>
      </w:r>
      <w:r w:rsidR="00AE584F">
        <w:rPr>
          <w:b/>
          <w:bCs/>
        </w:rPr>
        <w:tab/>
      </w:r>
      <w:r w:rsidRPr="00AB780D">
        <w:rPr>
          <w:b/>
          <w:bCs/>
        </w:rPr>
        <w:t xml:space="preserve">If UE </w:t>
      </w:r>
      <w:r w:rsidR="003A15A0" w:rsidRPr="00AB780D">
        <w:rPr>
          <w:b/>
          <w:bCs/>
        </w:rPr>
        <w:t>neither is</w:t>
      </w:r>
      <w:r w:rsidRPr="00AB780D">
        <w:rPr>
          <w:b/>
          <w:bCs/>
        </w:rPr>
        <w:t xml:space="preserve"> configured </w:t>
      </w:r>
      <w:r w:rsidR="004B28F2" w:rsidRPr="00AB780D">
        <w:rPr>
          <w:b/>
          <w:bCs/>
        </w:rPr>
        <w:t xml:space="preserve">with </w:t>
      </w:r>
      <w:r w:rsidRPr="00AB780D">
        <w:rPr>
          <w:b/>
          <w:bCs/>
        </w:rPr>
        <w:t>any</w:t>
      </w:r>
      <w:r w:rsidR="004B28F2" w:rsidRPr="00AB780D">
        <w:rPr>
          <w:b/>
          <w:bCs/>
        </w:rPr>
        <w:t xml:space="preserve"> PUCCH resources for</w:t>
      </w:r>
      <w:r w:rsidR="003A15A0" w:rsidRPr="00AB780D">
        <w:rPr>
          <w:b/>
          <w:bCs/>
        </w:rPr>
        <w:t xml:space="preserve"> SCell BFR</w:t>
      </w:r>
      <w:r w:rsidRPr="00AB780D">
        <w:rPr>
          <w:b/>
          <w:bCs/>
        </w:rPr>
        <w:t xml:space="preserve"> </w:t>
      </w:r>
      <w:r w:rsidR="003A15A0" w:rsidRPr="00AB780D">
        <w:rPr>
          <w:b/>
          <w:bCs/>
        </w:rPr>
        <w:t xml:space="preserve">nor has any </w:t>
      </w:r>
      <w:r w:rsidR="0038258A">
        <w:rPr>
          <w:b/>
          <w:bCs/>
        </w:rPr>
        <w:t>usable</w:t>
      </w:r>
      <w:r w:rsidR="00512475">
        <w:rPr>
          <w:b/>
          <w:bCs/>
        </w:rPr>
        <w:t xml:space="preserve"> </w:t>
      </w:r>
      <w:r w:rsidR="003A15A0" w:rsidRPr="00AB780D">
        <w:rPr>
          <w:b/>
          <w:bCs/>
        </w:rPr>
        <w:t xml:space="preserve">UL-SCH resources, UE </w:t>
      </w:r>
      <w:r w:rsidR="00AE584F" w:rsidRPr="00AB780D">
        <w:rPr>
          <w:b/>
          <w:bCs/>
        </w:rPr>
        <w:t>can trigger a RACH procedure to request UL grant for the SCell BFR MAC CE.</w:t>
      </w:r>
      <w:r w:rsidR="005C65D0">
        <w:rPr>
          <w:b/>
          <w:bCs/>
        </w:rPr>
        <w:t xml:space="preserve"> This RACH procedure has high priority.</w:t>
      </w:r>
    </w:p>
    <w:p w14:paraId="650DCC62" w14:textId="33673628" w:rsidR="004A289C" w:rsidRDefault="00277D99" w:rsidP="00277D99">
      <w:pPr>
        <w:jc w:val="both"/>
        <w:rPr>
          <w:bCs/>
        </w:rPr>
      </w:pPr>
      <w:r w:rsidRPr="00526362">
        <w:rPr>
          <w:bCs/>
        </w:rPr>
        <w:t xml:space="preserve">Once </w:t>
      </w:r>
      <w:r>
        <w:rPr>
          <w:bCs/>
        </w:rPr>
        <w:t xml:space="preserve">UE acquires the UL Grant from network, the </w:t>
      </w:r>
      <w:r w:rsidR="0027125A">
        <w:rPr>
          <w:bCs/>
        </w:rPr>
        <w:t>SCell BFR</w:t>
      </w:r>
      <w:r>
        <w:rPr>
          <w:bCs/>
        </w:rPr>
        <w:t xml:space="preserve"> MAC CE should </w:t>
      </w:r>
      <w:r w:rsidR="0027125A">
        <w:rPr>
          <w:bCs/>
        </w:rPr>
        <w:t xml:space="preserve">be </w:t>
      </w:r>
      <w:r>
        <w:rPr>
          <w:bCs/>
        </w:rPr>
        <w:t>give</w:t>
      </w:r>
      <w:r w:rsidR="0027125A">
        <w:rPr>
          <w:bCs/>
        </w:rPr>
        <w:t>n</w:t>
      </w:r>
      <w:r>
        <w:rPr>
          <w:bCs/>
        </w:rPr>
        <w:t xml:space="preserve"> a high priority</w:t>
      </w:r>
      <w:r w:rsidR="0027125A">
        <w:rPr>
          <w:bCs/>
        </w:rPr>
        <w:t xml:space="preserve">, </w:t>
      </w:r>
      <w:r w:rsidR="00F01E49">
        <w:rPr>
          <w:bCs/>
        </w:rPr>
        <w:t xml:space="preserve">because of the low latency requirement of BFR request. This high priority ensures that </w:t>
      </w:r>
      <w:r w:rsidR="0027125A">
        <w:rPr>
          <w:bCs/>
        </w:rPr>
        <w:t>d</w:t>
      </w:r>
      <w:r>
        <w:rPr>
          <w:bCs/>
        </w:rPr>
        <w:t xml:space="preserve">uring LCP procedure </w:t>
      </w:r>
      <w:r w:rsidR="00F01E49">
        <w:rPr>
          <w:bCs/>
        </w:rPr>
        <w:t xml:space="preserve">a SCell BFR MAC CE </w:t>
      </w:r>
      <w:r w:rsidR="004037AB">
        <w:rPr>
          <w:bCs/>
        </w:rPr>
        <w:t>get to use a PUSCH resource first, before other MAC CEs and data</w:t>
      </w:r>
      <w:r>
        <w:rPr>
          <w:bCs/>
        </w:rPr>
        <w:t xml:space="preserve">. </w:t>
      </w:r>
    </w:p>
    <w:p w14:paraId="3A95CBCE" w14:textId="210A644F" w:rsidR="00EE4F8D" w:rsidRDefault="004A289C" w:rsidP="00277D99">
      <w:pPr>
        <w:jc w:val="both"/>
        <w:rPr>
          <w:bCs/>
        </w:rPr>
      </w:pPr>
      <w:r>
        <w:rPr>
          <w:bCs/>
        </w:rPr>
        <w:t xml:space="preserve">Among all types of MAC CEs, we think only </w:t>
      </w:r>
      <w:r w:rsidR="00EE4F8D">
        <w:rPr>
          <w:bCs/>
        </w:rPr>
        <w:t xml:space="preserve">C-RNTI MAC CE </w:t>
      </w:r>
      <w:r w:rsidR="00BD6643">
        <w:rPr>
          <w:bCs/>
        </w:rPr>
        <w:t>and data from UL-CCCH should have higher priority than SCell BFR</w:t>
      </w:r>
      <w:r w:rsidR="000E4506">
        <w:rPr>
          <w:bCs/>
        </w:rPr>
        <w:t xml:space="preserve"> MAC CE, because </w:t>
      </w:r>
      <w:r w:rsidR="00D4343B">
        <w:rPr>
          <w:bCs/>
        </w:rPr>
        <w:t>C-RNTI MAC CE</w:t>
      </w:r>
      <w:r w:rsidR="000E4506">
        <w:rPr>
          <w:bCs/>
        </w:rPr>
        <w:t xml:space="preserve"> ha</w:t>
      </w:r>
      <w:r w:rsidR="00EE4F8D">
        <w:rPr>
          <w:bCs/>
        </w:rPr>
        <w:t xml:space="preserve">s to be included in </w:t>
      </w:r>
      <w:r w:rsidR="00043BC4">
        <w:rPr>
          <w:bCs/>
        </w:rPr>
        <w:t>the msg3 of CBRA</w:t>
      </w:r>
      <w:r w:rsidR="000E4506">
        <w:rPr>
          <w:bCs/>
        </w:rPr>
        <w:t xml:space="preserve"> before </w:t>
      </w:r>
      <w:r w:rsidR="00D4343B">
        <w:rPr>
          <w:bCs/>
        </w:rPr>
        <w:t xml:space="preserve">SCell BFR MAC CE does. And data from UL-CCCH should be included in UL grant before SCell BFR MAC CE. </w:t>
      </w:r>
      <w:r w:rsidR="00043BC4">
        <w:rPr>
          <w:bCs/>
        </w:rPr>
        <w:t xml:space="preserve"> </w:t>
      </w:r>
    </w:p>
    <w:p w14:paraId="488AB220" w14:textId="421022C9" w:rsidR="00277D99" w:rsidRDefault="00277D99" w:rsidP="00AB780D">
      <w:pPr>
        <w:tabs>
          <w:tab w:val="left" w:pos="1260"/>
        </w:tabs>
        <w:ind w:left="1170" w:hanging="1170"/>
        <w:jc w:val="both"/>
        <w:rPr>
          <w:b/>
          <w:bCs/>
        </w:rPr>
      </w:pPr>
      <w:r>
        <w:rPr>
          <w:b/>
          <w:bCs/>
        </w:rPr>
        <w:t xml:space="preserve">Proposal 6. </w:t>
      </w:r>
      <w:r w:rsidR="00A979A5">
        <w:rPr>
          <w:b/>
          <w:bCs/>
        </w:rPr>
        <w:tab/>
        <w:t>SCell BFR</w:t>
      </w:r>
      <w:r>
        <w:rPr>
          <w:b/>
          <w:bCs/>
        </w:rPr>
        <w:t xml:space="preserve"> MAC CE has a</w:t>
      </w:r>
      <w:r w:rsidR="00286349">
        <w:rPr>
          <w:b/>
          <w:bCs/>
        </w:rPr>
        <w:t>n</w:t>
      </w:r>
      <w:r>
        <w:rPr>
          <w:b/>
          <w:bCs/>
        </w:rPr>
        <w:t xml:space="preserve"> </w:t>
      </w:r>
      <w:r w:rsidR="00A979A5">
        <w:rPr>
          <w:b/>
          <w:bCs/>
        </w:rPr>
        <w:t xml:space="preserve">LCP </w:t>
      </w:r>
      <w:r>
        <w:rPr>
          <w:b/>
          <w:bCs/>
        </w:rPr>
        <w:t xml:space="preserve">priority higher than Configured Grant Confirmation MAC CE but lower than C-RNTI MAC CE or </w:t>
      </w:r>
      <w:r>
        <w:rPr>
          <w:b/>
          <w:bCs/>
          <w:lang w:eastAsia="ko-KR"/>
        </w:rPr>
        <w:t>data from UL-CCCH</w:t>
      </w:r>
      <w:r>
        <w:rPr>
          <w:b/>
          <w:bCs/>
        </w:rPr>
        <w:t>.</w:t>
      </w:r>
    </w:p>
    <w:p w14:paraId="71E8E548" w14:textId="28E75B44" w:rsidR="00674820" w:rsidRDefault="00940E22" w:rsidP="00AB780D">
      <w:pPr>
        <w:pStyle w:val="Heading2"/>
      </w:pPr>
      <w:r>
        <w:t>MAC CE design</w:t>
      </w:r>
    </w:p>
    <w:p w14:paraId="7B3529ED" w14:textId="6A3F0459" w:rsidR="005E04ED" w:rsidRDefault="00B53F08" w:rsidP="002F6D91">
      <w:pPr>
        <w:jc w:val="both"/>
        <w:rPr>
          <w:bCs/>
        </w:rPr>
      </w:pPr>
      <w:r>
        <w:rPr>
          <w:bCs/>
        </w:rPr>
        <w:t xml:space="preserve">According to the RAN1 LS, the </w:t>
      </w:r>
      <w:r w:rsidR="00940E22">
        <w:rPr>
          <w:bCs/>
        </w:rPr>
        <w:t>SCell BFR</w:t>
      </w:r>
      <w:r>
        <w:rPr>
          <w:bCs/>
        </w:rPr>
        <w:t xml:space="preserve"> MAC CE should include the failed SCell index(s) on which beam failure was triggered, </w:t>
      </w:r>
      <w:r w:rsidR="00431E53">
        <w:rPr>
          <w:bCs/>
        </w:rPr>
        <w:t>as well as the</w:t>
      </w:r>
      <w:r>
        <w:rPr>
          <w:bCs/>
        </w:rPr>
        <w:t xml:space="preserve"> index of new preferred beam information for the SCell (if present).</w:t>
      </w:r>
      <w:r w:rsidR="00D06D22">
        <w:rPr>
          <w:bCs/>
        </w:rPr>
        <w:t xml:space="preserve"> In addition, </w:t>
      </w:r>
      <w:r w:rsidR="00345FB5">
        <w:rPr>
          <w:bCs/>
        </w:rPr>
        <w:t>whether the MAC CE should carry information for multiple SCells is up to RAN2.</w:t>
      </w:r>
    </w:p>
    <w:tbl>
      <w:tblPr>
        <w:tblStyle w:val="TableGrid"/>
        <w:tblW w:w="0" w:type="auto"/>
        <w:tblLook w:val="04A0" w:firstRow="1" w:lastRow="0" w:firstColumn="1" w:lastColumn="0" w:noHBand="0" w:noVBand="1"/>
      </w:tblPr>
      <w:tblGrid>
        <w:gridCol w:w="9628"/>
      </w:tblGrid>
      <w:tr w:rsidR="00E025F8" w14:paraId="5C76DAE2" w14:textId="77777777" w:rsidTr="00E025F8">
        <w:tc>
          <w:tcPr>
            <w:tcW w:w="9628" w:type="dxa"/>
          </w:tcPr>
          <w:p w14:paraId="2C4DFA4F" w14:textId="4C9E81C2" w:rsidR="00E025F8" w:rsidRPr="00AB780D" w:rsidRDefault="00E025F8" w:rsidP="00AB780D">
            <w:pPr>
              <w:pStyle w:val="ListParagraph"/>
              <w:numPr>
                <w:ilvl w:val="0"/>
                <w:numId w:val="17"/>
              </w:numPr>
              <w:spacing w:before="120"/>
              <w:ind w:leftChars="0" w:left="432" w:hanging="274"/>
              <w:jc w:val="both"/>
              <w:rPr>
                <w:bCs/>
              </w:rPr>
            </w:pPr>
            <w:r w:rsidRPr="003050A6">
              <w:rPr>
                <w:bCs/>
              </w:rPr>
              <w:t xml:space="preserve">The details on MAC CE for BFR, and whether to transmit a MAC CE to carry BFRQ </w:t>
            </w:r>
            <w:r w:rsidRPr="00AB780D">
              <w:rPr>
                <w:bCs/>
              </w:rPr>
              <w:t>information for 1 SCell or multiple SCells is up to RAN2</w:t>
            </w:r>
          </w:p>
          <w:p w14:paraId="14AD6E8D" w14:textId="2270130B" w:rsidR="00E025F8" w:rsidRPr="00AB780D" w:rsidRDefault="00E025F8" w:rsidP="00AB780D">
            <w:pPr>
              <w:pStyle w:val="ListParagraph"/>
              <w:numPr>
                <w:ilvl w:val="0"/>
                <w:numId w:val="17"/>
              </w:numPr>
              <w:spacing w:before="120" w:after="120"/>
              <w:ind w:leftChars="0" w:left="432" w:hanging="274"/>
              <w:jc w:val="both"/>
              <w:rPr>
                <w:bCs/>
              </w:rPr>
            </w:pPr>
            <w:r w:rsidRPr="00AB780D">
              <w:rPr>
                <w:bCs/>
              </w:rPr>
              <w:t>RAN1 identified that beam failure on multiple SCells can occur simultaneously but have not reached consensus on how often this occurs</w:t>
            </w:r>
          </w:p>
        </w:tc>
      </w:tr>
    </w:tbl>
    <w:p w14:paraId="18C8FCDF" w14:textId="77777777" w:rsidR="00345FB5" w:rsidRDefault="00345FB5" w:rsidP="00AB780D">
      <w:pPr>
        <w:spacing w:after="0"/>
        <w:jc w:val="both"/>
        <w:rPr>
          <w:bCs/>
        </w:rPr>
      </w:pPr>
    </w:p>
    <w:p w14:paraId="62A990D0" w14:textId="4516E73E" w:rsidR="00345FB5" w:rsidRDefault="00345FB5" w:rsidP="00345FB5">
      <w:pPr>
        <w:spacing w:after="120"/>
        <w:jc w:val="both"/>
        <w:rPr>
          <w:bCs/>
        </w:rPr>
      </w:pPr>
      <w:r>
        <w:rPr>
          <w:bCs/>
        </w:rPr>
        <w:t xml:space="preserve">In our view, UE should have the flexibility in deciding how many </w:t>
      </w:r>
      <w:r w:rsidR="00403AC4">
        <w:rPr>
          <w:bCs/>
        </w:rPr>
        <w:t xml:space="preserve">failed SCells to report, for example, based on the size of the available UL grant. </w:t>
      </w:r>
      <w:r w:rsidR="002E7E9C">
        <w:rPr>
          <w:bCs/>
        </w:rPr>
        <w:t xml:space="preserve">There is no reason to hold up a SCell BFR report if a UL grant </w:t>
      </w:r>
      <w:r w:rsidR="00E21EB8">
        <w:rPr>
          <w:bCs/>
        </w:rPr>
        <w:t xml:space="preserve">is not big enough to report all failed SCells. </w:t>
      </w:r>
    </w:p>
    <w:p w14:paraId="1AB20660" w14:textId="170F40F2" w:rsidR="00E21EB8" w:rsidRPr="00AB780D" w:rsidRDefault="00E21EB8" w:rsidP="00AB780D">
      <w:pPr>
        <w:spacing w:after="120"/>
        <w:jc w:val="both"/>
        <w:rPr>
          <w:b/>
        </w:rPr>
      </w:pPr>
      <w:r w:rsidRPr="00AB780D">
        <w:rPr>
          <w:b/>
        </w:rPr>
        <w:t xml:space="preserve">Proposal 7. It is up to UE implementation how many failed SCells to include </w:t>
      </w:r>
      <w:r w:rsidR="00BF0AB1" w:rsidRPr="00AB780D">
        <w:rPr>
          <w:b/>
        </w:rPr>
        <w:t>in a SCell BFR MAC CE.</w:t>
      </w:r>
    </w:p>
    <w:p w14:paraId="41966002" w14:textId="492CC3B8" w:rsidR="00B53F08" w:rsidRDefault="00BF0AB1" w:rsidP="002F6D91">
      <w:pPr>
        <w:jc w:val="both"/>
        <w:rPr>
          <w:bCs/>
        </w:rPr>
      </w:pPr>
      <w:r>
        <w:rPr>
          <w:bCs/>
        </w:rPr>
        <w:t xml:space="preserve">As to the format of the </w:t>
      </w:r>
      <w:r w:rsidR="005F37C1">
        <w:rPr>
          <w:bCs/>
        </w:rPr>
        <w:t>SCell BFR MAC CE</w:t>
      </w:r>
      <w:r w:rsidR="00B53F08">
        <w:rPr>
          <w:bCs/>
        </w:rPr>
        <w:t xml:space="preserve">, </w:t>
      </w:r>
      <w:r w:rsidR="005F37C1">
        <w:rPr>
          <w:bCs/>
        </w:rPr>
        <w:t>we think it</w:t>
      </w:r>
      <w:r w:rsidR="00B53F08">
        <w:rPr>
          <w:bCs/>
        </w:rPr>
        <w:t xml:space="preserve"> should include a Serving Cell ID field for indicating the failed SCell ID</w:t>
      </w:r>
      <w:r w:rsidR="00A30A31">
        <w:rPr>
          <w:bCs/>
        </w:rPr>
        <w:t xml:space="preserve"> with 5 bits</w:t>
      </w:r>
      <w:r w:rsidR="00B53F08">
        <w:rPr>
          <w:bCs/>
        </w:rPr>
        <w:t xml:space="preserve">, and a Resource ID field contains the identifier of the new preferred beam information. The beam information can </w:t>
      </w:r>
      <w:r w:rsidR="0076277E">
        <w:rPr>
          <w:rFonts w:hint="eastAsia"/>
          <w:bCs/>
        </w:rPr>
        <w:t>be</w:t>
      </w:r>
      <w:r w:rsidR="0076277E">
        <w:rPr>
          <w:bCs/>
        </w:rPr>
        <w:t xml:space="preserve"> </w:t>
      </w:r>
      <w:r w:rsidR="00B53F08">
        <w:rPr>
          <w:bCs/>
        </w:rPr>
        <w:t>presen</w:t>
      </w:r>
      <w:r w:rsidR="0076277E">
        <w:rPr>
          <w:bCs/>
        </w:rPr>
        <w:t xml:space="preserve">t by NZP CSI-RS resource or SSB resource. Since the maximum number of NZP CSI-RS resources is 192, the NZP CSI-RS </w:t>
      </w:r>
      <w:r w:rsidR="00431E53">
        <w:rPr>
          <w:bCs/>
        </w:rPr>
        <w:t>ID</w:t>
      </w:r>
      <w:r w:rsidR="0076277E">
        <w:rPr>
          <w:bCs/>
        </w:rPr>
        <w:t xml:space="preserve"> is 8-bit. The maximum number of SSB resource is 64, the SSB index is 6-bit.</w:t>
      </w:r>
    </w:p>
    <w:p w14:paraId="40EE10C2" w14:textId="76263D57" w:rsidR="00A32491" w:rsidRDefault="005F37C1" w:rsidP="002F6D91">
      <w:pPr>
        <w:keepNext/>
        <w:jc w:val="center"/>
      </w:pPr>
      <w:r>
        <w:object w:dxaOrig="5713" w:dyaOrig="4441" w14:anchorId="0B2BE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5pt;height:197.6pt" o:ole="">
            <v:imagedata r:id="rId11" o:title=""/>
          </v:shape>
          <o:OLEObject Type="Embed" ProgID="Visio.Drawing.15" ShapeID="_x0000_i1025" DrawAspect="Content" ObjectID="_1631702195" r:id="rId12"/>
        </w:object>
      </w:r>
    </w:p>
    <w:p w14:paraId="0805A8C3" w14:textId="555D3E70" w:rsidR="00712E03" w:rsidRDefault="00A32491" w:rsidP="002F6D91">
      <w:pPr>
        <w:pStyle w:val="Caption"/>
        <w:jc w:val="center"/>
      </w:pPr>
      <w:r>
        <w:t xml:space="preserve">Figure </w:t>
      </w:r>
      <w:r w:rsidR="007377A4">
        <w:fldChar w:fldCharType="begin"/>
      </w:r>
      <w:r w:rsidR="007377A4">
        <w:instrText xml:space="preserve"> SEQ Figure \* ARABIC </w:instrText>
      </w:r>
      <w:r w:rsidR="007377A4">
        <w:fldChar w:fldCharType="separate"/>
      </w:r>
      <w:r>
        <w:rPr>
          <w:noProof/>
        </w:rPr>
        <w:t>1</w:t>
      </w:r>
      <w:r w:rsidR="007377A4">
        <w:rPr>
          <w:noProof/>
        </w:rPr>
        <w:fldChar w:fldCharType="end"/>
      </w:r>
      <w:r>
        <w:t xml:space="preserve"> MAC CE</w:t>
      </w:r>
      <w:r w:rsidR="005F37C1">
        <w:t xml:space="preserve"> to report </w:t>
      </w:r>
      <w:r w:rsidR="00921F8E">
        <w:t>SCell BFR information</w:t>
      </w:r>
    </w:p>
    <w:p w14:paraId="5C2802DA" w14:textId="77777777" w:rsidR="00A30A31" w:rsidRDefault="00712E03" w:rsidP="002F6D91">
      <w:pPr>
        <w:jc w:val="both"/>
        <w:rPr>
          <w:bCs/>
        </w:rPr>
      </w:pPr>
      <w:r>
        <w:rPr>
          <w:bCs/>
        </w:rPr>
        <w:t xml:space="preserve">In Fig.1, The C field indicates whether the following Resource ID is present or not. If this field is set to 1, the following Resource ID is present, otherwise it is not present. The T field indicates </w:t>
      </w:r>
      <w:r w:rsidR="00431E53">
        <w:rPr>
          <w:bCs/>
        </w:rPr>
        <w:t>which</w:t>
      </w:r>
      <w:r>
        <w:rPr>
          <w:bCs/>
        </w:rPr>
        <w:t xml:space="preserve"> type of resources is used </w:t>
      </w:r>
      <w:r w:rsidR="00431E53">
        <w:rPr>
          <w:bCs/>
        </w:rPr>
        <w:t>in the following Resource ID field</w:t>
      </w:r>
      <w:r>
        <w:rPr>
          <w:bCs/>
        </w:rPr>
        <w:t>. if T is set to 1, the following Resource ID is for NZP CSI-RS with 8 bits</w:t>
      </w:r>
      <w:r w:rsidR="00A30A31">
        <w:rPr>
          <w:bCs/>
        </w:rPr>
        <w:t>. If T is set 0, the following Resource ID is for SSB index with 6 bits and 2 reserve bit</w:t>
      </w:r>
      <w:r w:rsidR="002A024F">
        <w:rPr>
          <w:bCs/>
        </w:rPr>
        <w:t>s</w:t>
      </w:r>
      <w:r w:rsidR="00A30A31">
        <w:rPr>
          <w:bCs/>
        </w:rPr>
        <w:t xml:space="preserve"> in front of the Octet. If C filed is 0, the value on T field can be ignored. </w:t>
      </w:r>
    </w:p>
    <w:p w14:paraId="06024003" w14:textId="77777777" w:rsidR="00A30A31" w:rsidRDefault="00A30A31" w:rsidP="002F6D91">
      <w:pPr>
        <w:jc w:val="both"/>
        <w:rPr>
          <w:bCs/>
        </w:rPr>
      </w:pPr>
      <w:r>
        <w:rPr>
          <w:bCs/>
        </w:rPr>
        <w:t xml:space="preserve">The MAC CE should </w:t>
      </w:r>
      <w:r w:rsidR="002A024F">
        <w:rPr>
          <w:bCs/>
        </w:rPr>
        <w:t xml:space="preserve">be </w:t>
      </w:r>
      <w:r>
        <w:rPr>
          <w:bCs/>
        </w:rPr>
        <w:t>a variable size MAC CE to support multiple failed SCell</w:t>
      </w:r>
      <w:r w:rsidR="002A024F">
        <w:rPr>
          <w:bCs/>
        </w:rPr>
        <w:t>(s) information</w:t>
      </w:r>
      <w:r>
        <w:rPr>
          <w:bCs/>
        </w:rPr>
        <w:t xml:space="preserve"> and beam information indication.</w:t>
      </w:r>
    </w:p>
    <w:p w14:paraId="1F5E6C43" w14:textId="7A56EFED" w:rsidR="00C34362" w:rsidRDefault="00C34362" w:rsidP="002F6D91">
      <w:pPr>
        <w:jc w:val="both"/>
        <w:rPr>
          <w:b/>
          <w:bCs/>
        </w:rPr>
      </w:pPr>
      <w:r w:rsidRPr="00C34362">
        <w:rPr>
          <w:b/>
          <w:bCs/>
        </w:rPr>
        <w:t xml:space="preserve">Proposal </w:t>
      </w:r>
      <w:r w:rsidR="00B916FB">
        <w:rPr>
          <w:b/>
          <w:bCs/>
        </w:rPr>
        <w:t>8</w:t>
      </w:r>
      <w:r w:rsidRPr="00C34362">
        <w:rPr>
          <w:b/>
          <w:bCs/>
        </w:rPr>
        <w:t>. RAN2 adopt</w:t>
      </w:r>
      <w:r w:rsidR="007B37C0">
        <w:rPr>
          <w:rFonts w:hint="eastAsia"/>
          <w:b/>
          <w:bCs/>
        </w:rPr>
        <w:t>s</w:t>
      </w:r>
      <w:r w:rsidRPr="00C34362">
        <w:rPr>
          <w:b/>
          <w:bCs/>
        </w:rPr>
        <w:t xml:space="preserve"> the proposed MAC CE format.</w:t>
      </w:r>
    </w:p>
    <w:p w14:paraId="7909012E" w14:textId="19826136" w:rsidR="00286349" w:rsidRDefault="00921F8E" w:rsidP="00286349">
      <w:pPr>
        <w:jc w:val="both"/>
      </w:pPr>
      <w:r>
        <w:t>We</w:t>
      </w:r>
      <w:r w:rsidR="00286349">
        <w:t xml:space="preserve"> believe such MAC CE containing the failed SCell(s) information and UE preferred new beam can be beneficial in addition to </w:t>
      </w:r>
      <w:r>
        <w:t xml:space="preserve">SCell </w:t>
      </w:r>
      <w:r w:rsidR="00286349">
        <w:t xml:space="preserve">BFR scenario. For example, </w:t>
      </w:r>
      <w:r w:rsidR="00124582">
        <w:t>during RACH procedure</w:t>
      </w:r>
      <w:r w:rsidR="00E147EB">
        <w:t xml:space="preserve"> triggered by BFR</w:t>
      </w:r>
      <w:r w:rsidR="00286349">
        <w:t xml:space="preserve">, UE can transmit this new MAC CE for indicating preferred beam in </w:t>
      </w:r>
      <w:r w:rsidR="003F0524">
        <w:t xml:space="preserve">either </w:t>
      </w:r>
      <w:r w:rsidR="00286349">
        <w:t xml:space="preserve">msgA </w:t>
      </w:r>
      <w:r w:rsidR="003F0524">
        <w:t xml:space="preserve">or msg3 </w:t>
      </w:r>
      <w:r w:rsidR="00286349">
        <w:t xml:space="preserve">to help reduce the overall latency of BFR procedure [2]. </w:t>
      </w:r>
      <w:r w:rsidR="00E147EB">
        <w:t>Another example can be that w</w:t>
      </w:r>
      <w:r w:rsidR="00286349">
        <w:t>hen the new MAC CE is included in msgA, this enables UE to choose the suitable beam to perform RACH which can be available much earlier than RACH occasion tied to the target beam</w:t>
      </w:r>
      <w:r w:rsidR="00EA0D22">
        <w:t>, which can further reduce the overall latency of two-step RACH procedure.</w:t>
      </w:r>
    </w:p>
    <w:p w14:paraId="697F3B18" w14:textId="41B466F0" w:rsidR="00286349" w:rsidRDefault="00286349" w:rsidP="00286349">
      <w:pPr>
        <w:jc w:val="both"/>
      </w:pPr>
      <w:r>
        <w:t xml:space="preserve">Given </w:t>
      </w:r>
      <w:r w:rsidR="00EA0D22">
        <w:t xml:space="preserve">that </w:t>
      </w:r>
      <w:r>
        <w:t>this new MAC CE potentially used in various scenarios, we propose to name th</w:t>
      </w:r>
      <w:r w:rsidR="00EA0D22">
        <w:t xml:space="preserve">is </w:t>
      </w:r>
      <w:r>
        <w:t xml:space="preserve">new MAC CE beam index indication MAC CE. </w:t>
      </w:r>
    </w:p>
    <w:p w14:paraId="510AEB73" w14:textId="05CB6D4F" w:rsidR="00286349" w:rsidRPr="00357944" w:rsidRDefault="00286349" w:rsidP="00AB780D">
      <w:pPr>
        <w:ind w:left="1530" w:hanging="1530"/>
        <w:jc w:val="both"/>
        <w:rPr>
          <w:b/>
          <w:bCs/>
        </w:rPr>
      </w:pPr>
      <w:r w:rsidRPr="00357944">
        <w:rPr>
          <w:b/>
          <w:bCs/>
        </w:rPr>
        <w:t xml:space="preserve">Observation </w:t>
      </w:r>
      <w:r w:rsidR="00765809">
        <w:rPr>
          <w:b/>
          <w:bCs/>
        </w:rPr>
        <w:t>2</w:t>
      </w:r>
      <w:r w:rsidRPr="00357944">
        <w:rPr>
          <w:b/>
          <w:bCs/>
        </w:rPr>
        <w:t xml:space="preserve">. The new MAC CE can be used </w:t>
      </w:r>
      <w:r w:rsidR="00DE0585">
        <w:rPr>
          <w:b/>
          <w:bCs/>
        </w:rPr>
        <w:t>scenarios</w:t>
      </w:r>
      <w:r w:rsidRPr="00357944">
        <w:rPr>
          <w:b/>
          <w:bCs/>
        </w:rPr>
        <w:t xml:space="preserve"> in addition to </w:t>
      </w:r>
      <w:r w:rsidR="00765809">
        <w:rPr>
          <w:b/>
          <w:bCs/>
        </w:rPr>
        <w:t xml:space="preserve">SCell </w:t>
      </w:r>
      <w:r w:rsidRPr="00357944">
        <w:rPr>
          <w:b/>
          <w:bCs/>
        </w:rPr>
        <w:t>BF</w:t>
      </w:r>
      <w:r w:rsidR="00765809">
        <w:rPr>
          <w:b/>
          <w:bCs/>
        </w:rPr>
        <w:t>R</w:t>
      </w:r>
      <w:r w:rsidR="00DE0585">
        <w:rPr>
          <w:b/>
          <w:bCs/>
        </w:rPr>
        <w:t xml:space="preserve"> to indicate UE’s preferred beams</w:t>
      </w:r>
      <w:r w:rsidRPr="00357944">
        <w:rPr>
          <w:b/>
          <w:bCs/>
        </w:rPr>
        <w:t xml:space="preserve">.  </w:t>
      </w:r>
    </w:p>
    <w:p w14:paraId="2AF76B8D" w14:textId="03A42FC2" w:rsidR="00286349" w:rsidRPr="00357944" w:rsidRDefault="00286349" w:rsidP="00286349">
      <w:pPr>
        <w:jc w:val="both"/>
        <w:rPr>
          <w:b/>
          <w:bCs/>
        </w:rPr>
      </w:pPr>
      <w:r w:rsidRPr="00357944">
        <w:rPr>
          <w:b/>
          <w:bCs/>
        </w:rPr>
        <w:t xml:space="preserve">Proposal </w:t>
      </w:r>
      <w:r w:rsidR="00B916FB">
        <w:rPr>
          <w:b/>
          <w:bCs/>
        </w:rPr>
        <w:t>9</w:t>
      </w:r>
      <w:r w:rsidRPr="00357944">
        <w:rPr>
          <w:b/>
          <w:bCs/>
        </w:rPr>
        <w:t xml:space="preserve">. Name this new MAC CE </w:t>
      </w:r>
      <w:r w:rsidR="0044061B">
        <w:rPr>
          <w:b/>
          <w:bCs/>
        </w:rPr>
        <w:t>by B</w:t>
      </w:r>
      <w:r w:rsidRPr="00357944">
        <w:rPr>
          <w:b/>
          <w:bCs/>
        </w:rPr>
        <w:t xml:space="preserve">eam </w:t>
      </w:r>
      <w:r w:rsidR="0044061B">
        <w:rPr>
          <w:b/>
          <w:bCs/>
        </w:rPr>
        <w:t>I</w:t>
      </w:r>
      <w:r w:rsidRPr="00357944">
        <w:rPr>
          <w:b/>
          <w:bCs/>
        </w:rPr>
        <w:t xml:space="preserve">ndex </w:t>
      </w:r>
      <w:r w:rsidR="0044061B">
        <w:rPr>
          <w:b/>
          <w:bCs/>
        </w:rPr>
        <w:t>I</w:t>
      </w:r>
      <w:r w:rsidRPr="00357944">
        <w:rPr>
          <w:b/>
          <w:bCs/>
        </w:rPr>
        <w:t>ndication MAC CE</w:t>
      </w:r>
      <w:r>
        <w:rPr>
          <w:b/>
          <w:bCs/>
        </w:rPr>
        <w:t>.</w:t>
      </w:r>
    </w:p>
    <w:p w14:paraId="40C2916A" w14:textId="77777777" w:rsidR="00C20C06" w:rsidRPr="00341812" w:rsidRDefault="00501D61" w:rsidP="002F6D91">
      <w:pPr>
        <w:pStyle w:val="Heading1"/>
        <w:jc w:val="both"/>
        <w:rPr>
          <w:lang w:val="en-US"/>
        </w:rPr>
      </w:pPr>
      <w:r w:rsidRPr="00341812">
        <w:rPr>
          <w:lang w:val="en-US"/>
        </w:rPr>
        <w:t>Conclusion</w:t>
      </w:r>
    </w:p>
    <w:p w14:paraId="035153D9" w14:textId="72E404C1" w:rsidR="006F7FD3" w:rsidRDefault="006F7FD3" w:rsidP="006F7FD3">
      <w:pPr>
        <w:jc w:val="both"/>
        <w:rPr>
          <w:lang w:eastAsia="ja-JP"/>
        </w:rPr>
      </w:pPr>
      <w:r>
        <w:rPr>
          <w:lang w:eastAsia="ja-JP"/>
        </w:rPr>
        <w:t>Based on the above</w:t>
      </w:r>
      <w:r w:rsidR="00124136">
        <w:rPr>
          <w:lang w:eastAsia="ja-JP"/>
        </w:rPr>
        <w:t xml:space="preserve"> analysis</w:t>
      </w:r>
      <w:r>
        <w:rPr>
          <w:lang w:eastAsia="ja-JP"/>
        </w:rPr>
        <w:t xml:space="preserve">, </w:t>
      </w:r>
      <w:r>
        <w:rPr>
          <w:rFonts w:hint="eastAsia"/>
        </w:rPr>
        <w:t>w</w:t>
      </w:r>
      <w:r>
        <w:rPr>
          <w:lang w:eastAsia="ja-JP"/>
        </w:rPr>
        <w:t>e make</w:t>
      </w:r>
      <w:r w:rsidRPr="00341812">
        <w:rPr>
          <w:lang w:eastAsia="ja-JP"/>
        </w:rPr>
        <w:t xml:space="preserve"> the following observations</w:t>
      </w:r>
      <w:r>
        <w:rPr>
          <w:lang w:eastAsia="ja-JP"/>
        </w:rPr>
        <w:t xml:space="preserve"> </w:t>
      </w:r>
      <w:r w:rsidR="00124136">
        <w:rPr>
          <w:lang w:eastAsia="ja-JP"/>
        </w:rPr>
        <w:t>and proposals</w:t>
      </w:r>
      <w:r>
        <w:rPr>
          <w:lang w:eastAsia="ja-JP"/>
        </w:rPr>
        <w:t>:</w:t>
      </w:r>
    </w:p>
    <w:p w14:paraId="072ACAF3" w14:textId="36B75B90" w:rsidR="0044061B" w:rsidRDefault="0044061B" w:rsidP="0044061B">
      <w:pPr>
        <w:ind w:left="1440" w:hanging="1440"/>
        <w:jc w:val="both"/>
        <w:rPr>
          <w:b/>
          <w:bCs/>
        </w:rPr>
      </w:pPr>
      <w:r w:rsidRPr="005821D2">
        <w:rPr>
          <w:b/>
          <w:bCs/>
        </w:rPr>
        <w:t>Observation 1. As long as UE can get a UL grant to send a MAC CE to report failed beams on SCell</w:t>
      </w:r>
      <w:r>
        <w:rPr>
          <w:b/>
          <w:bCs/>
        </w:rPr>
        <w:t>(s) in a reliable and timely way</w:t>
      </w:r>
      <w:r w:rsidRPr="005821D2">
        <w:rPr>
          <w:b/>
          <w:bCs/>
        </w:rPr>
        <w:t xml:space="preserve">, the beam failure can be recovered. </w:t>
      </w:r>
      <w:r>
        <w:rPr>
          <w:b/>
          <w:bCs/>
        </w:rPr>
        <w:t>It is not as important how UE obtains a UL grant to send the MAC CE.</w:t>
      </w:r>
    </w:p>
    <w:p w14:paraId="4822DFF9" w14:textId="77777777" w:rsidR="001C3C37" w:rsidRPr="00357944" w:rsidRDefault="001C3C37" w:rsidP="001C3C37">
      <w:pPr>
        <w:ind w:left="1530" w:hanging="1530"/>
        <w:jc w:val="both"/>
        <w:rPr>
          <w:b/>
          <w:bCs/>
        </w:rPr>
      </w:pPr>
      <w:r w:rsidRPr="00357944">
        <w:rPr>
          <w:b/>
          <w:bCs/>
        </w:rPr>
        <w:t xml:space="preserve">Observation </w:t>
      </w:r>
      <w:r>
        <w:rPr>
          <w:b/>
          <w:bCs/>
        </w:rPr>
        <w:t>2</w:t>
      </w:r>
      <w:r w:rsidRPr="00357944">
        <w:rPr>
          <w:b/>
          <w:bCs/>
        </w:rPr>
        <w:t xml:space="preserve">. The new MAC CE can be used </w:t>
      </w:r>
      <w:r>
        <w:rPr>
          <w:b/>
          <w:bCs/>
        </w:rPr>
        <w:t>scenarios</w:t>
      </w:r>
      <w:r w:rsidRPr="00357944">
        <w:rPr>
          <w:b/>
          <w:bCs/>
        </w:rPr>
        <w:t xml:space="preserve"> in addition to </w:t>
      </w:r>
      <w:r>
        <w:rPr>
          <w:b/>
          <w:bCs/>
        </w:rPr>
        <w:t xml:space="preserve">SCell </w:t>
      </w:r>
      <w:r w:rsidRPr="00357944">
        <w:rPr>
          <w:b/>
          <w:bCs/>
        </w:rPr>
        <w:t>BF</w:t>
      </w:r>
      <w:r>
        <w:rPr>
          <w:b/>
          <w:bCs/>
        </w:rPr>
        <w:t>R to indicate UE’s preferred beams</w:t>
      </w:r>
      <w:r w:rsidRPr="00357944">
        <w:rPr>
          <w:b/>
          <w:bCs/>
        </w:rPr>
        <w:t xml:space="preserve">.  </w:t>
      </w:r>
    </w:p>
    <w:p w14:paraId="33406301" w14:textId="77777777" w:rsidR="001C3C37" w:rsidRPr="005821D2" w:rsidRDefault="001C3C37" w:rsidP="0044061B">
      <w:pPr>
        <w:ind w:left="1440" w:hanging="1440"/>
        <w:jc w:val="both"/>
        <w:rPr>
          <w:b/>
          <w:bCs/>
        </w:rPr>
      </w:pPr>
    </w:p>
    <w:p w14:paraId="25FE113A" w14:textId="77777777" w:rsidR="00E45DCB" w:rsidRPr="0030051D" w:rsidRDefault="00E45DCB" w:rsidP="00E45DCB">
      <w:pPr>
        <w:ind w:left="1170" w:hanging="1170"/>
        <w:jc w:val="both"/>
        <w:rPr>
          <w:b/>
          <w:bCs/>
        </w:rPr>
      </w:pPr>
      <w:r w:rsidRPr="0030051D">
        <w:rPr>
          <w:b/>
          <w:bCs/>
        </w:rPr>
        <w:t xml:space="preserve">Proposal 1. Network has the option to configure dedicated PUCCH resources for SCell BFR. </w:t>
      </w:r>
    </w:p>
    <w:p w14:paraId="08A2E0EC" w14:textId="77777777" w:rsidR="00E45DCB" w:rsidRDefault="00E45DCB" w:rsidP="00E45DCB">
      <w:pPr>
        <w:ind w:left="1080" w:hanging="1080"/>
        <w:jc w:val="both"/>
      </w:pPr>
      <w:r w:rsidRPr="0030051D">
        <w:rPr>
          <w:b/>
          <w:bCs/>
        </w:rPr>
        <w:lastRenderedPageBreak/>
        <w:t>Proposal 2.</w:t>
      </w:r>
      <w:r>
        <w:t xml:space="preserve"> </w:t>
      </w:r>
      <w:r w:rsidRPr="0030051D">
        <w:rPr>
          <w:b/>
          <w:bCs/>
        </w:rPr>
        <w:t xml:space="preserve">Network has the option to configure </w:t>
      </w:r>
      <w:r>
        <w:rPr>
          <w:b/>
          <w:bCs/>
        </w:rPr>
        <w:t>BFR requests to share</w:t>
      </w:r>
      <w:r w:rsidRPr="0030051D">
        <w:rPr>
          <w:b/>
          <w:bCs/>
        </w:rPr>
        <w:t xml:space="preserve"> </w:t>
      </w:r>
      <w:r>
        <w:rPr>
          <w:b/>
          <w:bCs/>
        </w:rPr>
        <w:t>a SR configuration</w:t>
      </w:r>
      <w:r w:rsidRPr="0030051D">
        <w:rPr>
          <w:b/>
          <w:bCs/>
        </w:rPr>
        <w:t xml:space="preserve"> </w:t>
      </w:r>
      <w:r>
        <w:rPr>
          <w:b/>
          <w:bCs/>
        </w:rPr>
        <w:t>with logical channels</w:t>
      </w:r>
      <w:r w:rsidRPr="0030051D">
        <w:rPr>
          <w:b/>
          <w:bCs/>
        </w:rPr>
        <w:t>.</w:t>
      </w:r>
      <w:r>
        <w:rPr>
          <w:b/>
          <w:bCs/>
        </w:rPr>
        <w:t xml:space="preserve"> This SR configuration is always associated with the logical channel(s) of the highest priority configured for the UE.</w:t>
      </w:r>
    </w:p>
    <w:p w14:paraId="45C5F11E" w14:textId="12984238" w:rsidR="00E45DCB" w:rsidRPr="0030051D" w:rsidRDefault="00E45DCB" w:rsidP="00E45DCB">
      <w:pPr>
        <w:tabs>
          <w:tab w:val="left" w:pos="1170"/>
        </w:tabs>
        <w:ind w:left="1170" w:hanging="1170"/>
        <w:jc w:val="both"/>
        <w:rPr>
          <w:b/>
          <w:bCs/>
        </w:rPr>
      </w:pPr>
      <w:r>
        <w:rPr>
          <w:b/>
          <w:bCs/>
        </w:rPr>
        <w:t xml:space="preserve">Proposal 3. If UE is configured with either dedicated or shared PUCCH resources for SCell BFR, </w:t>
      </w:r>
      <w:r w:rsidRPr="0030051D">
        <w:rPr>
          <w:b/>
          <w:bCs/>
        </w:rPr>
        <w:t xml:space="preserve">a pending </w:t>
      </w:r>
      <w:r>
        <w:rPr>
          <w:b/>
          <w:bCs/>
        </w:rPr>
        <w:t xml:space="preserve">SCell BFR </w:t>
      </w:r>
      <w:r w:rsidRPr="0030051D">
        <w:rPr>
          <w:b/>
          <w:bCs/>
        </w:rPr>
        <w:t>request</w:t>
      </w:r>
      <w:r>
        <w:rPr>
          <w:b/>
          <w:bCs/>
        </w:rPr>
        <w:t xml:space="preserve"> </w:t>
      </w:r>
      <w:r w:rsidRPr="0030051D">
        <w:rPr>
          <w:b/>
          <w:bCs/>
        </w:rPr>
        <w:t>is handled in the same way as pending SR</w:t>
      </w:r>
      <w:r>
        <w:rPr>
          <w:b/>
          <w:bCs/>
        </w:rPr>
        <w:t>s, e.g. subject to prohibit timer and maximum transmission counter, etc. A pending SCell BFR request is canceled after UE receives a UL grant usable by UE to send its BFR MAC CE.</w:t>
      </w:r>
    </w:p>
    <w:p w14:paraId="22AE80A9" w14:textId="7F5C2D81" w:rsidR="00E45DCB" w:rsidRPr="0030051D" w:rsidRDefault="00E45DCB" w:rsidP="00AB780D">
      <w:pPr>
        <w:tabs>
          <w:tab w:val="left" w:pos="1260"/>
        </w:tabs>
        <w:ind w:left="1170" w:hanging="1170"/>
        <w:jc w:val="both"/>
        <w:rPr>
          <w:b/>
          <w:bCs/>
        </w:rPr>
      </w:pPr>
      <w:r w:rsidRPr="0030051D">
        <w:rPr>
          <w:b/>
          <w:bCs/>
        </w:rPr>
        <w:t xml:space="preserve">Proposal 4. </w:t>
      </w:r>
      <w:r w:rsidR="009E0F6F">
        <w:rPr>
          <w:b/>
          <w:bCs/>
        </w:rPr>
        <w:tab/>
      </w:r>
      <w:r w:rsidRPr="0030051D">
        <w:rPr>
          <w:b/>
          <w:bCs/>
        </w:rPr>
        <w:t xml:space="preserve">UE can use an available UL-SCH resource to send a SCell BFR MAC CE, if the resource is available within N slots when SCell BFR request is triggered and is allowed by LCP. </w:t>
      </w:r>
    </w:p>
    <w:p w14:paraId="229C27FC" w14:textId="77777777" w:rsidR="00E45DCB" w:rsidRPr="0030051D" w:rsidRDefault="00E45DCB" w:rsidP="00E45DCB">
      <w:pPr>
        <w:tabs>
          <w:tab w:val="left" w:pos="1170"/>
        </w:tabs>
        <w:ind w:left="1170" w:hanging="1170"/>
        <w:jc w:val="both"/>
        <w:rPr>
          <w:b/>
          <w:bCs/>
        </w:rPr>
      </w:pPr>
      <w:r w:rsidRPr="0030051D">
        <w:rPr>
          <w:b/>
          <w:bCs/>
        </w:rPr>
        <w:t xml:space="preserve">Proposal 5. </w:t>
      </w:r>
      <w:r>
        <w:rPr>
          <w:b/>
          <w:bCs/>
        </w:rPr>
        <w:tab/>
      </w:r>
      <w:r w:rsidRPr="0030051D">
        <w:rPr>
          <w:b/>
          <w:bCs/>
        </w:rPr>
        <w:t xml:space="preserve">If UE neither is configured with any PUCCH resources for SCell BFR nor has any </w:t>
      </w:r>
      <w:r>
        <w:rPr>
          <w:b/>
          <w:bCs/>
        </w:rPr>
        <w:t xml:space="preserve">usable </w:t>
      </w:r>
      <w:r w:rsidRPr="0030051D">
        <w:rPr>
          <w:b/>
          <w:bCs/>
        </w:rPr>
        <w:t>UL-SCH resources, UE can trigger a RACH procedure to request UL grant for the SCell BFR MAC CE.</w:t>
      </w:r>
      <w:r>
        <w:rPr>
          <w:b/>
          <w:bCs/>
        </w:rPr>
        <w:t xml:space="preserve"> This RACH procedure has high priority.</w:t>
      </w:r>
    </w:p>
    <w:p w14:paraId="611B9B6B" w14:textId="77777777" w:rsidR="00E45DCB" w:rsidRDefault="00E45DCB" w:rsidP="00E45DCB">
      <w:pPr>
        <w:tabs>
          <w:tab w:val="left" w:pos="1260"/>
        </w:tabs>
        <w:ind w:left="1170" w:hanging="1170"/>
        <w:jc w:val="both"/>
        <w:rPr>
          <w:b/>
          <w:bCs/>
        </w:rPr>
      </w:pPr>
      <w:r>
        <w:rPr>
          <w:b/>
          <w:bCs/>
        </w:rPr>
        <w:t xml:space="preserve">Proposal 6. </w:t>
      </w:r>
      <w:r>
        <w:rPr>
          <w:b/>
          <w:bCs/>
        </w:rPr>
        <w:tab/>
        <w:t xml:space="preserve">SCell BFR MAC CE has an LCP priority higher than Configured Grant Confirmation MAC CE but lower than C-RNTI MAC CE or </w:t>
      </w:r>
      <w:r>
        <w:rPr>
          <w:b/>
          <w:bCs/>
          <w:lang w:eastAsia="ko-KR"/>
        </w:rPr>
        <w:t>data from UL-CCCH</w:t>
      </w:r>
      <w:r>
        <w:rPr>
          <w:b/>
          <w:bCs/>
        </w:rPr>
        <w:t>.</w:t>
      </w:r>
    </w:p>
    <w:p w14:paraId="4DBC96E5" w14:textId="77777777" w:rsidR="00B916FB" w:rsidRPr="0030051D" w:rsidRDefault="00B916FB" w:rsidP="00B916FB">
      <w:pPr>
        <w:spacing w:after="120"/>
        <w:jc w:val="both"/>
        <w:rPr>
          <w:b/>
        </w:rPr>
      </w:pPr>
      <w:r w:rsidRPr="0030051D">
        <w:rPr>
          <w:b/>
        </w:rPr>
        <w:t>Proposal 7. It is up to UE implementation how many failed SCells to include in a SCell BFR MAC CE.</w:t>
      </w:r>
    </w:p>
    <w:p w14:paraId="0BC428C1" w14:textId="7CF73FA6" w:rsidR="009E0F6F" w:rsidRDefault="009E0F6F" w:rsidP="001C3C37">
      <w:pPr>
        <w:tabs>
          <w:tab w:val="left" w:pos="1170"/>
        </w:tabs>
        <w:jc w:val="both"/>
        <w:rPr>
          <w:b/>
          <w:bCs/>
        </w:rPr>
      </w:pPr>
      <w:r w:rsidRPr="00C34362">
        <w:rPr>
          <w:b/>
          <w:bCs/>
        </w:rPr>
        <w:t xml:space="preserve">Proposal </w:t>
      </w:r>
      <w:r w:rsidR="00B916FB">
        <w:rPr>
          <w:b/>
          <w:bCs/>
        </w:rPr>
        <w:t>8</w:t>
      </w:r>
      <w:r w:rsidRPr="00C34362">
        <w:rPr>
          <w:b/>
          <w:bCs/>
        </w:rPr>
        <w:t xml:space="preserve">. </w:t>
      </w:r>
      <w:r>
        <w:rPr>
          <w:b/>
          <w:bCs/>
        </w:rPr>
        <w:tab/>
      </w:r>
      <w:r w:rsidRPr="00C34362">
        <w:rPr>
          <w:b/>
          <w:bCs/>
        </w:rPr>
        <w:t>RAN2 adopt</w:t>
      </w:r>
      <w:r>
        <w:rPr>
          <w:rFonts w:hint="eastAsia"/>
          <w:b/>
          <w:bCs/>
        </w:rPr>
        <w:t>s</w:t>
      </w:r>
      <w:r w:rsidRPr="00C34362">
        <w:rPr>
          <w:b/>
          <w:bCs/>
        </w:rPr>
        <w:t xml:space="preserve"> the proposed MAC CE format.</w:t>
      </w:r>
    </w:p>
    <w:p w14:paraId="4BDF577D" w14:textId="5C303C92" w:rsidR="009E0F6F" w:rsidRPr="00357944" w:rsidRDefault="009E0F6F" w:rsidP="00AB780D">
      <w:pPr>
        <w:tabs>
          <w:tab w:val="left" w:pos="1170"/>
        </w:tabs>
        <w:jc w:val="both"/>
        <w:rPr>
          <w:b/>
          <w:bCs/>
        </w:rPr>
      </w:pPr>
      <w:r w:rsidRPr="00357944">
        <w:rPr>
          <w:b/>
          <w:bCs/>
        </w:rPr>
        <w:t xml:space="preserve">Proposal </w:t>
      </w:r>
      <w:r w:rsidR="00B916FB">
        <w:rPr>
          <w:b/>
          <w:bCs/>
        </w:rPr>
        <w:t>9</w:t>
      </w:r>
      <w:r w:rsidRPr="00357944">
        <w:rPr>
          <w:b/>
          <w:bCs/>
        </w:rPr>
        <w:t xml:space="preserve">. </w:t>
      </w:r>
      <w:r>
        <w:rPr>
          <w:b/>
          <w:bCs/>
        </w:rPr>
        <w:tab/>
      </w:r>
      <w:r w:rsidRPr="00357944">
        <w:rPr>
          <w:b/>
          <w:bCs/>
        </w:rPr>
        <w:t xml:space="preserve">Name this new MAC CE </w:t>
      </w:r>
      <w:r>
        <w:rPr>
          <w:b/>
          <w:bCs/>
        </w:rPr>
        <w:t>by B</w:t>
      </w:r>
      <w:r w:rsidRPr="00357944">
        <w:rPr>
          <w:b/>
          <w:bCs/>
        </w:rPr>
        <w:t xml:space="preserve">eam </w:t>
      </w:r>
      <w:r>
        <w:rPr>
          <w:b/>
          <w:bCs/>
        </w:rPr>
        <w:t>I</w:t>
      </w:r>
      <w:r w:rsidRPr="00357944">
        <w:rPr>
          <w:b/>
          <w:bCs/>
        </w:rPr>
        <w:t xml:space="preserve">ndex </w:t>
      </w:r>
      <w:r>
        <w:rPr>
          <w:b/>
          <w:bCs/>
        </w:rPr>
        <w:t>I</w:t>
      </w:r>
      <w:r w:rsidRPr="00357944">
        <w:rPr>
          <w:b/>
          <w:bCs/>
        </w:rPr>
        <w:t>ndication MAC CE</w:t>
      </w:r>
      <w:r>
        <w:rPr>
          <w:b/>
          <w:bCs/>
        </w:rPr>
        <w:t>.</w:t>
      </w:r>
    </w:p>
    <w:p w14:paraId="26E152EA" w14:textId="77777777" w:rsidR="00597D59" w:rsidRPr="00383F56" w:rsidRDefault="00597D59" w:rsidP="002F6D91">
      <w:pPr>
        <w:pStyle w:val="Heading1"/>
        <w:jc w:val="both"/>
      </w:pPr>
      <w:r w:rsidRPr="00383F56">
        <w:t>References</w:t>
      </w:r>
    </w:p>
    <w:p w14:paraId="2D36AC02" w14:textId="77777777" w:rsidR="007B5BFD" w:rsidRDefault="00CE0D1B" w:rsidP="002F6D91">
      <w:pPr>
        <w:numPr>
          <w:ilvl w:val="0"/>
          <w:numId w:val="3"/>
        </w:numPr>
        <w:jc w:val="both"/>
      </w:pPr>
      <w:bookmarkStart w:id="3" w:name="_Ref510447685"/>
      <w:r w:rsidRPr="00CE0D1B">
        <w:t>R1-1907870</w:t>
      </w:r>
      <w:r w:rsidR="00597D59">
        <w:t>,</w:t>
      </w:r>
      <w:r w:rsidR="00597D59" w:rsidRPr="007A6DC7">
        <w:t xml:space="preserve"> </w:t>
      </w:r>
      <w:bookmarkEnd w:id="3"/>
      <w:r w:rsidRPr="00CE0D1B">
        <w:t>LS on MAC CE design for SCell BFR</w:t>
      </w:r>
      <w:r w:rsidR="00EF7789">
        <w:t xml:space="preserve">, </w:t>
      </w:r>
      <w:r w:rsidR="00A257E9">
        <w:t>E</w:t>
      </w:r>
      <w:r w:rsidR="00A257E9" w:rsidRPr="00A257E9">
        <w:t>ricsson</w:t>
      </w:r>
      <w:r w:rsidR="00EF7789">
        <w:t>.</w:t>
      </w:r>
    </w:p>
    <w:p w14:paraId="257189C4" w14:textId="24D30019" w:rsidR="00357944" w:rsidRDefault="006E6E2A" w:rsidP="002F6D91">
      <w:pPr>
        <w:numPr>
          <w:ilvl w:val="0"/>
          <w:numId w:val="3"/>
        </w:numPr>
        <w:jc w:val="both"/>
      </w:pPr>
      <w:r w:rsidRPr="006E6E2A">
        <w:t>R2-1911368</w:t>
      </w:r>
      <w:r w:rsidR="00357944">
        <w:t xml:space="preserve">, </w:t>
      </w:r>
      <w:r w:rsidR="00357944" w:rsidRPr="00357944">
        <w:t>Discussion on using dedicated preamble for 2-step RACH</w:t>
      </w:r>
      <w:r w:rsidR="00357944">
        <w:t>, Qualcomm</w:t>
      </w:r>
    </w:p>
    <w:p w14:paraId="5E3DFD51" w14:textId="7F665A68" w:rsidR="00BB3503" w:rsidRPr="008A11AB" w:rsidRDefault="0017656D" w:rsidP="00AB780D">
      <w:pPr>
        <w:numPr>
          <w:ilvl w:val="0"/>
          <w:numId w:val="3"/>
        </w:numPr>
        <w:jc w:val="both"/>
        <w:rPr>
          <w:lang w:eastAsia="ja-JP"/>
        </w:rPr>
      </w:pPr>
      <w:bookmarkStart w:id="4" w:name="_Ref20996632"/>
      <w:r>
        <w:t xml:space="preserve">R1-1909833, </w:t>
      </w:r>
      <w:r w:rsidRPr="00430DE5">
        <w:t>Reply L</w:t>
      </w:r>
      <w:r w:rsidRPr="00430DE5">
        <w:rPr>
          <w:bCs/>
        </w:rPr>
        <w:t>S on MAC CE design for SCell BFR</w:t>
      </w:r>
      <w:r>
        <w:rPr>
          <w:bCs/>
        </w:rPr>
        <w:t>, Apple</w:t>
      </w:r>
      <w:r w:rsidRPr="00430DE5">
        <w:rPr>
          <w:bCs/>
        </w:rPr>
        <w:t>, TSG RAN WG1</w:t>
      </w:r>
      <w:r>
        <w:rPr>
          <w:bCs/>
        </w:rPr>
        <w:t>.</w:t>
      </w:r>
      <w:bookmarkEnd w:id="4"/>
    </w:p>
    <w:sectPr w:rsidR="00BB3503" w:rsidRPr="008A11A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5306A" w14:textId="77777777" w:rsidR="007377A4" w:rsidRDefault="007377A4">
      <w:r>
        <w:separator/>
      </w:r>
    </w:p>
    <w:p w14:paraId="7F7F5840" w14:textId="77777777" w:rsidR="007377A4" w:rsidRDefault="007377A4"/>
  </w:endnote>
  <w:endnote w:type="continuationSeparator" w:id="0">
    <w:p w14:paraId="150457A1" w14:textId="77777777" w:rsidR="007377A4" w:rsidRDefault="007377A4">
      <w:r>
        <w:continuationSeparator/>
      </w:r>
    </w:p>
    <w:p w14:paraId="62A281EB" w14:textId="77777777" w:rsidR="007377A4" w:rsidRDefault="007377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E027" w14:textId="77777777"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478BE" w14:textId="77777777" w:rsidR="007377A4" w:rsidRDefault="007377A4">
      <w:r>
        <w:separator/>
      </w:r>
    </w:p>
    <w:p w14:paraId="4D28D3C9" w14:textId="77777777" w:rsidR="007377A4" w:rsidRDefault="007377A4"/>
  </w:footnote>
  <w:footnote w:type="continuationSeparator" w:id="0">
    <w:p w14:paraId="7F85B711" w14:textId="77777777" w:rsidR="007377A4" w:rsidRDefault="007377A4">
      <w:r>
        <w:continuationSeparator/>
      </w:r>
    </w:p>
    <w:p w14:paraId="47CCFB77" w14:textId="77777777" w:rsidR="007377A4" w:rsidRDefault="007377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BDA0B" w14:textId="77777777" w:rsidR="00D67B28" w:rsidRDefault="00D67B28"/>
  <w:p w14:paraId="53D8B103" w14:textId="77777777"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69F1A" w14:textId="77777777"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72728D" w14:textId="77777777"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4C007D5"/>
    <w:multiLevelType w:val="hybridMultilevel"/>
    <w:tmpl w:val="408A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7936B0"/>
    <w:multiLevelType w:val="hybridMultilevel"/>
    <w:tmpl w:val="62C8F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A77776D"/>
    <w:multiLevelType w:val="hybridMultilevel"/>
    <w:tmpl w:val="812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6"/>
  </w:num>
  <w:num w:numId="4">
    <w:abstractNumId w:val="8"/>
  </w:num>
  <w:num w:numId="5">
    <w:abstractNumId w:val="0"/>
  </w:num>
  <w:num w:numId="6">
    <w:abstractNumId w:val="1"/>
  </w:num>
  <w:num w:numId="7">
    <w:abstractNumId w:val="10"/>
  </w:num>
  <w:num w:numId="8">
    <w:abstractNumId w:val="7"/>
  </w:num>
  <w:num w:numId="9">
    <w:abstractNumId w:val="3"/>
  </w:num>
  <w:num w:numId="10">
    <w:abstractNumId w:val="2"/>
  </w:num>
  <w:num w:numId="11">
    <w:abstractNumId w:val="4"/>
  </w:num>
  <w:num w:numId="12">
    <w:abstractNumId w:val="16"/>
  </w:num>
  <w:num w:numId="13">
    <w:abstractNumId w:val="14"/>
  </w:num>
  <w:num w:numId="14">
    <w:abstractNumId w:val="11"/>
  </w:num>
  <w:num w:numId="15">
    <w:abstractNumId w:val="5"/>
  </w:num>
  <w:num w:numId="16">
    <w:abstractNumId w:val="9"/>
  </w:num>
  <w:num w:numId="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EF6"/>
    <w:rsid w:val="000028FF"/>
    <w:rsid w:val="00005B8D"/>
    <w:rsid w:val="00011393"/>
    <w:rsid w:val="00012946"/>
    <w:rsid w:val="00013F15"/>
    <w:rsid w:val="00016491"/>
    <w:rsid w:val="000168CE"/>
    <w:rsid w:val="00024A54"/>
    <w:rsid w:val="00024BA4"/>
    <w:rsid w:val="0002512D"/>
    <w:rsid w:val="000262F3"/>
    <w:rsid w:val="0002667A"/>
    <w:rsid w:val="00031410"/>
    <w:rsid w:val="0003211B"/>
    <w:rsid w:val="00033F8E"/>
    <w:rsid w:val="00037DEE"/>
    <w:rsid w:val="000420DE"/>
    <w:rsid w:val="00043BC4"/>
    <w:rsid w:val="00045F52"/>
    <w:rsid w:val="0005282C"/>
    <w:rsid w:val="000537B7"/>
    <w:rsid w:val="00055662"/>
    <w:rsid w:val="00056326"/>
    <w:rsid w:val="00056C34"/>
    <w:rsid w:val="00056EB0"/>
    <w:rsid w:val="00057080"/>
    <w:rsid w:val="0006201D"/>
    <w:rsid w:val="0006278B"/>
    <w:rsid w:val="00063734"/>
    <w:rsid w:val="000659FC"/>
    <w:rsid w:val="00066E98"/>
    <w:rsid w:val="00066F73"/>
    <w:rsid w:val="00067869"/>
    <w:rsid w:val="000678B9"/>
    <w:rsid w:val="00071584"/>
    <w:rsid w:val="00071818"/>
    <w:rsid w:val="00071D9B"/>
    <w:rsid w:val="00071FCB"/>
    <w:rsid w:val="000736BD"/>
    <w:rsid w:val="0007617D"/>
    <w:rsid w:val="00076DE5"/>
    <w:rsid w:val="00080137"/>
    <w:rsid w:val="00080956"/>
    <w:rsid w:val="00083A87"/>
    <w:rsid w:val="00084150"/>
    <w:rsid w:val="00086940"/>
    <w:rsid w:val="00086AB3"/>
    <w:rsid w:val="00086C64"/>
    <w:rsid w:val="00092C6D"/>
    <w:rsid w:val="00093599"/>
    <w:rsid w:val="000957BB"/>
    <w:rsid w:val="00097B36"/>
    <w:rsid w:val="000A256F"/>
    <w:rsid w:val="000A2592"/>
    <w:rsid w:val="000A42BB"/>
    <w:rsid w:val="000A4674"/>
    <w:rsid w:val="000A7F8F"/>
    <w:rsid w:val="000B0C75"/>
    <w:rsid w:val="000B195A"/>
    <w:rsid w:val="000B197B"/>
    <w:rsid w:val="000B1AB0"/>
    <w:rsid w:val="000B1ACF"/>
    <w:rsid w:val="000B2858"/>
    <w:rsid w:val="000B2C38"/>
    <w:rsid w:val="000B5B95"/>
    <w:rsid w:val="000C040B"/>
    <w:rsid w:val="000C19FB"/>
    <w:rsid w:val="000C2532"/>
    <w:rsid w:val="000C50B2"/>
    <w:rsid w:val="000C5C53"/>
    <w:rsid w:val="000C6060"/>
    <w:rsid w:val="000C66AE"/>
    <w:rsid w:val="000C6D75"/>
    <w:rsid w:val="000C7D57"/>
    <w:rsid w:val="000D2514"/>
    <w:rsid w:val="000D38E5"/>
    <w:rsid w:val="000D49ED"/>
    <w:rsid w:val="000D4B4D"/>
    <w:rsid w:val="000D544F"/>
    <w:rsid w:val="000D6B55"/>
    <w:rsid w:val="000D7C55"/>
    <w:rsid w:val="000D7E08"/>
    <w:rsid w:val="000E2958"/>
    <w:rsid w:val="000E2FA0"/>
    <w:rsid w:val="000E37C3"/>
    <w:rsid w:val="000E397B"/>
    <w:rsid w:val="000E3C5E"/>
    <w:rsid w:val="000E4506"/>
    <w:rsid w:val="000E4584"/>
    <w:rsid w:val="000E4613"/>
    <w:rsid w:val="000E5ECA"/>
    <w:rsid w:val="000F0267"/>
    <w:rsid w:val="000F064E"/>
    <w:rsid w:val="000F24A4"/>
    <w:rsid w:val="000F39D2"/>
    <w:rsid w:val="000F632D"/>
    <w:rsid w:val="00100D2A"/>
    <w:rsid w:val="00101378"/>
    <w:rsid w:val="00103145"/>
    <w:rsid w:val="00103159"/>
    <w:rsid w:val="00103882"/>
    <w:rsid w:val="001050D5"/>
    <w:rsid w:val="00106D9E"/>
    <w:rsid w:val="00112C5B"/>
    <w:rsid w:val="00112C9D"/>
    <w:rsid w:val="001157CF"/>
    <w:rsid w:val="00115F34"/>
    <w:rsid w:val="0012062B"/>
    <w:rsid w:val="00121AF3"/>
    <w:rsid w:val="00124136"/>
    <w:rsid w:val="00124582"/>
    <w:rsid w:val="00124ED7"/>
    <w:rsid w:val="00127654"/>
    <w:rsid w:val="00132C80"/>
    <w:rsid w:val="00134E84"/>
    <w:rsid w:val="00135175"/>
    <w:rsid w:val="0013715F"/>
    <w:rsid w:val="00137A78"/>
    <w:rsid w:val="0014472B"/>
    <w:rsid w:val="00145643"/>
    <w:rsid w:val="00146A5D"/>
    <w:rsid w:val="001470E8"/>
    <w:rsid w:val="001506D0"/>
    <w:rsid w:val="00151A97"/>
    <w:rsid w:val="00152852"/>
    <w:rsid w:val="00153E8B"/>
    <w:rsid w:val="00155064"/>
    <w:rsid w:val="00156591"/>
    <w:rsid w:val="001570F6"/>
    <w:rsid w:val="00162432"/>
    <w:rsid w:val="00165C3F"/>
    <w:rsid w:val="00166417"/>
    <w:rsid w:val="00167524"/>
    <w:rsid w:val="00170A65"/>
    <w:rsid w:val="00171382"/>
    <w:rsid w:val="00173CC9"/>
    <w:rsid w:val="00173E7B"/>
    <w:rsid w:val="001752FA"/>
    <w:rsid w:val="0017656D"/>
    <w:rsid w:val="00180C97"/>
    <w:rsid w:val="0018120D"/>
    <w:rsid w:val="00183D6D"/>
    <w:rsid w:val="00186C20"/>
    <w:rsid w:val="00187B63"/>
    <w:rsid w:val="00187C49"/>
    <w:rsid w:val="00187D01"/>
    <w:rsid w:val="00187F9D"/>
    <w:rsid w:val="00193352"/>
    <w:rsid w:val="00193662"/>
    <w:rsid w:val="00195014"/>
    <w:rsid w:val="0019520C"/>
    <w:rsid w:val="00195336"/>
    <w:rsid w:val="001969E5"/>
    <w:rsid w:val="00197278"/>
    <w:rsid w:val="001979D0"/>
    <w:rsid w:val="001A070A"/>
    <w:rsid w:val="001A0FA0"/>
    <w:rsid w:val="001A19FC"/>
    <w:rsid w:val="001A27B4"/>
    <w:rsid w:val="001A28B1"/>
    <w:rsid w:val="001A3604"/>
    <w:rsid w:val="001A5892"/>
    <w:rsid w:val="001A7919"/>
    <w:rsid w:val="001B1393"/>
    <w:rsid w:val="001B27AF"/>
    <w:rsid w:val="001B3312"/>
    <w:rsid w:val="001B3A2D"/>
    <w:rsid w:val="001B7D72"/>
    <w:rsid w:val="001C0343"/>
    <w:rsid w:val="001C1215"/>
    <w:rsid w:val="001C1FBB"/>
    <w:rsid w:val="001C28D1"/>
    <w:rsid w:val="001C37C6"/>
    <w:rsid w:val="001C3C37"/>
    <w:rsid w:val="001C4590"/>
    <w:rsid w:val="001C51AE"/>
    <w:rsid w:val="001C5668"/>
    <w:rsid w:val="001C6AEB"/>
    <w:rsid w:val="001D1E21"/>
    <w:rsid w:val="001D54E2"/>
    <w:rsid w:val="001D55FE"/>
    <w:rsid w:val="001D56D0"/>
    <w:rsid w:val="001D6B4F"/>
    <w:rsid w:val="001E17B4"/>
    <w:rsid w:val="001E3246"/>
    <w:rsid w:val="001E4CC2"/>
    <w:rsid w:val="001E59F8"/>
    <w:rsid w:val="001F069B"/>
    <w:rsid w:val="001F0B93"/>
    <w:rsid w:val="001F546F"/>
    <w:rsid w:val="002001C7"/>
    <w:rsid w:val="00207E3C"/>
    <w:rsid w:val="00207EE9"/>
    <w:rsid w:val="00215936"/>
    <w:rsid w:val="00216958"/>
    <w:rsid w:val="00220202"/>
    <w:rsid w:val="00220F04"/>
    <w:rsid w:val="002274FD"/>
    <w:rsid w:val="002332E4"/>
    <w:rsid w:val="00233CB1"/>
    <w:rsid w:val="00234BB1"/>
    <w:rsid w:val="00234E03"/>
    <w:rsid w:val="0023537E"/>
    <w:rsid w:val="00235FB6"/>
    <w:rsid w:val="00236BF6"/>
    <w:rsid w:val="00236BF8"/>
    <w:rsid w:val="002370D8"/>
    <w:rsid w:val="002403F6"/>
    <w:rsid w:val="002406A9"/>
    <w:rsid w:val="00242D18"/>
    <w:rsid w:val="00245CE7"/>
    <w:rsid w:val="00250B57"/>
    <w:rsid w:val="00251AC7"/>
    <w:rsid w:val="00252497"/>
    <w:rsid w:val="002524A8"/>
    <w:rsid w:val="00252518"/>
    <w:rsid w:val="00252751"/>
    <w:rsid w:val="00253ACC"/>
    <w:rsid w:val="0026494C"/>
    <w:rsid w:val="002668E6"/>
    <w:rsid w:val="002675DC"/>
    <w:rsid w:val="00267AD3"/>
    <w:rsid w:val="0027125A"/>
    <w:rsid w:val="002749FE"/>
    <w:rsid w:val="00274BB4"/>
    <w:rsid w:val="002769B8"/>
    <w:rsid w:val="00277D99"/>
    <w:rsid w:val="00283F71"/>
    <w:rsid w:val="00286349"/>
    <w:rsid w:val="00286473"/>
    <w:rsid w:val="00294980"/>
    <w:rsid w:val="002A024F"/>
    <w:rsid w:val="002A5549"/>
    <w:rsid w:val="002A76ED"/>
    <w:rsid w:val="002A7BDE"/>
    <w:rsid w:val="002A7FA0"/>
    <w:rsid w:val="002C34FC"/>
    <w:rsid w:val="002C4B4A"/>
    <w:rsid w:val="002C4CC5"/>
    <w:rsid w:val="002C5094"/>
    <w:rsid w:val="002C570F"/>
    <w:rsid w:val="002C6C9B"/>
    <w:rsid w:val="002D00E4"/>
    <w:rsid w:val="002D2C4B"/>
    <w:rsid w:val="002D4766"/>
    <w:rsid w:val="002D51B5"/>
    <w:rsid w:val="002D6F60"/>
    <w:rsid w:val="002E02CB"/>
    <w:rsid w:val="002E7E9C"/>
    <w:rsid w:val="002F08B7"/>
    <w:rsid w:val="002F1B15"/>
    <w:rsid w:val="002F55FC"/>
    <w:rsid w:val="002F6BD6"/>
    <w:rsid w:val="002F6D91"/>
    <w:rsid w:val="002F7416"/>
    <w:rsid w:val="002F75A7"/>
    <w:rsid w:val="003006C7"/>
    <w:rsid w:val="00301AC2"/>
    <w:rsid w:val="0030249D"/>
    <w:rsid w:val="003050A6"/>
    <w:rsid w:val="0030586D"/>
    <w:rsid w:val="0030633B"/>
    <w:rsid w:val="0030664C"/>
    <w:rsid w:val="003077D1"/>
    <w:rsid w:val="00311508"/>
    <w:rsid w:val="003128DB"/>
    <w:rsid w:val="00312F4D"/>
    <w:rsid w:val="00314F91"/>
    <w:rsid w:val="00315971"/>
    <w:rsid w:val="0031733B"/>
    <w:rsid w:val="00322315"/>
    <w:rsid w:val="00323E4F"/>
    <w:rsid w:val="00327BA1"/>
    <w:rsid w:val="00330341"/>
    <w:rsid w:val="0033268C"/>
    <w:rsid w:val="00332FC8"/>
    <w:rsid w:val="0033314E"/>
    <w:rsid w:val="003361EA"/>
    <w:rsid w:val="0034082C"/>
    <w:rsid w:val="00341812"/>
    <w:rsid w:val="00342C66"/>
    <w:rsid w:val="00343045"/>
    <w:rsid w:val="00345FB5"/>
    <w:rsid w:val="00346C40"/>
    <w:rsid w:val="00351E31"/>
    <w:rsid w:val="00352627"/>
    <w:rsid w:val="0035353B"/>
    <w:rsid w:val="00353C45"/>
    <w:rsid w:val="003546DD"/>
    <w:rsid w:val="003552EC"/>
    <w:rsid w:val="003553A3"/>
    <w:rsid w:val="0035554B"/>
    <w:rsid w:val="00355A7E"/>
    <w:rsid w:val="00356349"/>
    <w:rsid w:val="00357944"/>
    <w:rsid w:val="00357A4B"/>
    <w:rsid w:val="00357EE4"/>
    <w:rsid w:val="00361E16"/>
    <w:rsid w:val="003621A4"/>
    <w:rsid w:val="00362629"/>
    <w:rsid w:val="00371977"/>
    <w:rsid w:val="00371FD7"/>
    <w:rsid w:val="0037220B"/>
    <w:rsid w:val="00372AEC"/>
    <w:rsid w:val="00372BD8"/>
    <w:rsid w:val="00373086"/>
    <w:rsid w:val="003735A7"/>
    <w:rsid w:val="00373708"/>
    <w:rsid w:val="003743D5"/>
    <w:rsid w:val="00377092"/>
    <w:rsid w:val="00377FE2"/>
    <w:rsid w:val="003802A4"/>
    <w:rsid w:val="003802C3"/>
    <w:rsid w:val="00380B2A"/>
    <w:rsid w:val="0038101D"/>
    <w:rsid w:val="00381ADF"/>
    <w:rsid w:val="0038258A"/>
    <w:rsid w:val="00382FE0"/>
    <w:rsid w:val="00383F56"/>
    <w:rsid w:val="00384555"/>
    <w:rsid w:val="00385D49"/>
    <w:rsid w:val="003872A7"/>
    <w:rsid w:val="00391119"/>
    <w:rsid w:val="00391141"/>
    <w:rsid w:val="003921BC"/>
    <w:rsid w:val="00393472"/>
    <w:rsid w:val="003A15A0"/>
    <w:rsid w:val="003A16F0"/>
    <w:rsid w:val="003A1937"/>
    <w:rsid w:val="003A2F64"/>
    <w:rsid w:val="003A41EA"/>
    <w:rsid w:val="003A47CC"/>
    <w:rsid w:val="003A7BB0"/>
    <w:rsid w:val="003B2776"/>
    <w:rsid w:val="003B2C12"/>
    <w:rsid w:val="003B2F0C"/>
    <w:rsid w:val="003B7A52"/>
    <w:rsid w:val="003B7A73"/>
    <w:rsid w:val="003C0771"/>
    <w:rsid w:val="003C0DBC"/>
    <w:rsid w:val="003C2BB7"/>
    <w:rsid w:val="003C33FA"/>
    <w:rsid w:val="003C4E23"/>
    <w:rsid w:val="003C6B68"/>
    <w:rsid w:val="003D03B0"/>
    <w:rsid w:val="003D46B6"/>
    <w:rsid w:val="003D4B50"/>
    <w:rsid w:val="003D4D48"/>
    <w:rsid w:val="003D5C37"/>
    <w:rsid w:val="003E0075"/>
    <w:rsid w:val="003E0AF4"/>
    <w:rsid w:val="003E10BB"/>
    <w:rsid w:val="003E2BF5"/>
    <w:rsid w:val="003E3006"/>
    <w:rsid w:val="003E31A4"/>
    <w:rsid w:val="003E4F96"/>
    <w:rsid w:val="003E7A13"/>
    <w:rsid w:val="003E7DBD"/>
    <w:rsid w:val="003F0524"/>
    <w:rsid w:val="003F0765"/>
    <w:rsid w:val="003F30F0"/>
    <w:rsid w:val="003F4C0B"/>
    <w:rsid w:val="003F6DFC"/>
    <w:rsid w:val="003F785F"/>
    <w:rsid w:val="003F7C75"/>
    <w:rsid w:val="00400157"/>
    <w:rsid w:val="00402196"/>
    <w:rsid w:val="00403446"/>
    <w:rsid w:val="004037AB"/>
    <w:rsid w:val="00403AC4"/>
    <w:rsid w:val="00403FA1"/>
    <w:rsid w:val="00406853"/>
    <w:rsid w:val="00411013"/>
    <w:rsid w:val="0041355A"/>
    <w:rsid w:val="004160DA"/>
    <w:rsid w:val="00420E40"/>
    <w:rsid w:val="00423C12"/>
    <w:rsid w:val="0042507F"/>
    <w:rsid w:val="004262C5"/>
    <w:rsid w:val="00426A19"/>
    <w:rsid w:val="00431B5E"/>
    <w:rsid w:val="00431E53"/>
    <w:rsid w:val="00433B46"/>
    <w:rsid w:val="004342AD"/>
    <w:rsid w:val="004347D9"/>
    <w:rsid w:val="00435F29"/>
    <w:rsid w:val="0044061B"/>
    <w:rsid w:val="00440E8D"/>
    <w:rsid w:val="00442F80"/>
    <w:rsid w:val="00445819"/>
    <w:rsid w:val="00445AE2"/>
    <w:rsid w:val="00447D98"/>
    <w:rsid w:val="00452C58"/>
    <w:rsid w:val="00456588"/>
    <w:rsid w:val="00456919"/>
    <w:rsid w:val="00460AB2"/>
    <w:rsid w:val="00460C5C"/>
    <w:rsid w:val="00461DAF"/>
    <w:rsid w:val="004729B5"/>
    <w:rsid w:val="00472D77"/>
    <w:rsid w:val="004744BA"/>
    <w:rsid w:val="00475165"/>
    <w:rsid w:val="00477B68"/>
    <w:rsid w:val="004811E3"/>
    <w:rsid w:val="00483AC1"/>
    <w:rsid w:val="00483B91"/>
    <w:rsid w:val="00484019"/>
    <w:rsid w:val="004853D3"/>
    <w:rsid w:val="004861B6"/>
    <w:rsid w:val="00490A8C"/>
    <w:rsid w:val="00496682"/>
    <w:rsid w:val="00496A38"/>
    <w:rsid w:val="004973D5"/>
    <w:rsid w:val="004A10E3"/>
    <w:rsid w:val="004A289C"/>
    <w:rsid w:val="004A3CF0"/>
    <w:rsid w:val="004A58C1"/>
    <w:rsid w:val="004A5AA1"/>
    <w:rsid w:val="004A65EA"/>
    <w:rsid w:val="004A6A9A"/>
    <w:rsid w:val="004A75B8"/>
    <w:rsid w:val="004A7CF0"/>
    <w:rsid w:val="004B20DB"/>
    <w:rsid w:val="004B28F2"/>
    <w:rsid w:val="004B3D91"/>
    <w:rsid w:val="004B497D"/>
    <w:rsid w:val="004B5CCC"/>
    <w:rsid w:val="004C0D54"/>
    <w:rsid w:val="004C1FE5"/>
    <w:rsid w:val="004C2D20"/>
    <w:rsid w:val="004C32C6"/>
    <w:rsid w:val="004C5244"/>
    <w:rsid w:val="004D11AE"/>
    <w:rsid w:val="004D41CC"/>
    <w:rsid w:val="004D5202"/>
    <w:rsid w:val="004D6D92"/>
    <w:rsid w:val="004D7C7D"/>
    <w:rsid w:val="004E1A1D"/>
    <w:rsid w:val="004E40E2"/>
    <w:rsid w:val="004E4B70"/>
    <w:rsid w:val="004E5F65"/>
    <w:rsid w:val="004E6461"/>
    <w:rsid w:val="004E6B25"/>
    <w:rsid w:val="004E6FE5"/>
    <w:rsid w:val="004E7D49"/>
    <w:rsid w:val="004F163B"/>
    <w:rsid w:val="004F1E32"/>
    <w:rsid w:val="004F2720"/>
    <w:rsid w:val="004F5FF0"/>
    <w:rsid w:val="004F70C3"/>
    <w:rsid w:val="004F7DAB"/>
    <w:rsid w:val="00500D2F"/>
    <w:rsid w:val="00501D61"/>
    <w:rsid w:val="00504F0F"/>
    <w:rsid w:val="005052ED"/>
    <w:rsid w:val="0050667C"/>
    <w:rsid w:val="00510999"/>
    <w:rsid w:val="0051128C"/>
    <w:rsid w:val="0051209F"/>
    <w:rsid w:val="00512475"/>
    <w:rsid w:val="0051319C"/>
    <w:rsid w:val="0052199B"/>
    <w:rsid w:val="005226CF"/>
    <w:rsid w:val="00523739"/>
    <w:rsid w:val="00523AF5"/>
    <w:rsid w:val="00526362"/>
    <w:rsid w:val="0053456B"/>
    <w:rsid w:val="00535910"/>
    <w:rsid w:val="005359B3"/>
    <w:rsid w:val="00541980"/>
    <w:rsid w:val="00542CFF"/>
    <w:rsid w:val="00543BFF"/>
    <w:rsid w:val="00543DB1"/>
    <w:rsid w:val="0054493E"/>
    <w:rsid w:val="00544A6F"/>
    <w:rsid w:val="00545D9A"/>
    <w:rsid w:val="005500CB"/>
    <w:rsid w:val="00554D53"/>
    <w:rsid w:val="00554D54"/>
    <w:rsid w:val="00557674"/>
    <w:rsid w:val="00560B4B"/>
    <w:rsid w:val="00561EA0"/>
    <w:rsid w:val="00563230"/>
    <w:rsid w:val="00566C35"/>
    <w:rsid w:val="00570844"/>
    <w:rsid w:val="005718E2"/>
    <w:rsid w:val="00571CFE"/>
    <w:rsid w:val="00572741"/>
    <w:rsid w:val="00572A89"/>
    <w:rsid w:val="00573B7C"/>
    <w:rsid w:val="00573DBE"/>
    <w:rsid w:val="00574E30"/>
    <w:rsid w:val="00576095"/>
    <w:rsid w:val="005766D2"/>
    <w:rsid w:val="00577BAD"/>
    <w:rsid w:val="00577ECB"/>
    <w:rsid w:val="005810B3"/>
    <w:rsid w:val="00582E48"/>
    <w:rsid w:val="00582E62"/>
    <w:rsid w:val="00586078"/>
    <w:rsid w:val="0058734D"/>
    <w:rsid w:val="00590EDE"/>
    <w:rsid w:val="00591CBD"/>
    <w:rsid w:val="0059467F"/>
    <w:rsid w:val="00597AFF"/>
    <w:rsid w:val="00597D59"/>
    <w:rsid w:val="005A0D94"/>
    <w:rsid w:val="005A49AD"/>
    <w:rsid w:val="005A5552"/>
    <w:rsid w:val="005A635F"/>
    <w:rsid w:val="005B0B20"/>
    <w:rsid w:val="005B254C"/>
    <w:rsid w:val="005B2812"/>
    <w:rsid w:val="005B3E4F"/>
    <w:rsid w:val="005C31C9"/>
    <w:rsid w:val="005C3FD4"/>
    <w:rsid w:val="005C4BA8"/>
    <w:rsid w:val="005C6198"/>
    <w:rsid w:val="005C65D0"/>
    <w:rsid w:val="005C6C23"/>
    <w:rsid w:val="005D1ACB"/>
    <w:rsid w:val="005D36DD"/>
    <w:rsid w:val="005D4237"/>
    <w:rsid w:val="005D611F"/>
    <w:rsid w:val="005D68A9"/>
    <w:rsid w:val="005D6AF9"/>
    <w:rsid w:val="005D782D"/>
    <w:rsid w:val="005D7F83"/>
    <w:rsid w:val="005E04ED"/>
    <w:rsid w:val="005E0C9E"/>
    <w:rsid w:val="005E25CF"/>
    <w:rsid w:val="005E2952"/>
    <w:rsid w:val="005E3525"/>
    <w:rsid w:val="005E5639"/>
    <w:rsid w:val="005E71A3"/>
    <w:rsid w:val="005F074E"/>
    <w:rsid w:val="005F0C44"/>
    <w:rsid w:val="005F10B2"/>
    <w:rsid w:val="005F110A"/>
    <w:rsid w:val="005F2E70"/>
    <w:rsid w:val="005F37C1"/>
    <w:rsid w:val="005F4F34"/>
    <w:rsid w:val="005F69A1"/>
    <w:rsid w:val="00602BA5"/>
    <w:rsid w:val="0060542D"/>
    <w:rsid w:val="00605D63"/>
    <w:rsid w:val="0060652C"/>
    <w:rsid w:val="006103D7"/>
    <w:rsid w:val="00612136"/>
    <w:rsid w:val="00612D16"/>
    <w:rsid w:val="006148F0"/>
    <w:rsid w:val="00617E3D"/>
    <w:rsid w:val="00622C09"/>
    <w:rsid w:val="00623A4E"/>
    <w:rsid w:val="00627A07"/>
    <w:rsid w:val="006303D8"/>
    <w:rsid w:val="006310F5"/>
    <w:rsid w:val="00631432"/>
    <w:rsid w:val="0063219A"/>
    <w:rsid w:val="00632977"/>
    <w:rsid w:val="00633DFE"/>
    <w:rsid w:val="00636647"/>
    <w:rsid w:val="00640588"/>
    <w:rsid w:val="0064116D"/>
    <w:rsid w:val="00641859"/>
    <w:rsid w:val="00643296"/>
    <w:rsid w:val="00643D76"/>
    <w:rsid w:val="00644EF7"/>
    <w:rsid w:val="00645274"/>
    <w:rsid w:val="0064551A"/>
    <w:rsid w:val="006461BA"/>
    <w:rsid w:val="00646259"/>
    <w:rsid w:val="006462A0"/>
    <w:rsid w:val="006465FC"/>
    <w:rsid w:val="00650302"/>
    <w:rsid w:val="00652427"/>
    <w:rsid w:val="00653FF4"/>
    <w:rsid w:val="00655058"/>
    <w:rsid w:val="006552E8"/>
    <w:rsid w:val="00657BE2"/>
    <w:rsid w:val="00660928"/>
    <w:rsid w:val="006616E1"/>
    <w:rsid w:val="00662410"/>
    <w:rsid w:val="00667B4D"/>
    <w:rsid w:val="006709BE"/>
    <w:rsid w:val="0067152D"/>
    <w:rsid w:val="00671E72"/>
    <w:rsid w:val="00674820"/>
    <w:rsid w:val="00677EDC"/>
    <w:rsid w:val="00680DE8"/>
    <w:rsid w:val="00681173"/>
    <w:rsid w:val="0068179E"/>
    <w:rsid w:val="00681BE8"/>
    <w:rsid w:val="006834D4"/>
    <w:rsid w:val="006857F5"/>
    <w:rsid w:val="00685D76"/>
    <w:rsid w:val="006876A5"/>
    <w:rsid w:val="00687FF9"/>
    <w:rsid w:val="006919B8"/>
    <w:rsid w:val="00692F45"/>
    <w:rsid w:val="00693132"/>
    <w:rsid w:val="00695480"/>
    <w:rsid w:val="006959A2"/>
    <w:rsid w:val="006A06AC"/>
    <w:rsid w:val="006A14C5"/>
    <w:rsid w:val="006A16D2"/>
    <w:rsid w:val="006A4C41"/>
    <w:rsid w:val="006A65F9"/>
    <w:rsid w:val="006B005C"/>
    <w:rsid w:val="006B0389"/>
    <w:rsid w:val="006B0E03"/>
    <w:rsid w:val="006B10A4"/>
    <w:rsid w:val="006B188F"/>
    <w:rsid w:val="006B42A1"/>
    <w:rsid w:val="006B438B"/>
    <w:rsid w:val="006B635F"/>
    <w:rsid w:val="006B708B"/>
    <w:rsid w:val="006B77A7"/>
    <w:rsid w:val="006B7DDE"/>
    <w:rsid w:val="006C07FA"/>
    <w:rsid w:val="006C2940"/>
    <w:rsid w:val="006C50C0"/>
    <w:rsid w:val="006C5688"/>
    <w:rsid w:val="006D3016"/>
    <w:rsid w:val="006D491B"/>
    <w:rsid w:val="006D4EBD"/>
    <w:rsid w:val="006D615B"/>
    <w:rsid w:val="006D71E5"/>
    <w:rsid w:val="006E0DD5"/>
    <w:rsid w:val="006E3FFB"/>
    <w:rsid w:val="006E5655"/>
    <w:rsid w:val="006E60A5"/>
    <w:rsid w:val="006E67D0"/>
    <w:rsid w:val="006E6DE4"/>
    <w:rsid w:val="006E6E2A"/>
    <w:rsid w:val="006F0F7A"/>
    <w:rsid w:val="006F107E"/>
    <w:rsid w:val="006F2CA7"/>
    <w:rsid w:val="006F3372"/>
    <w:rsid w:val="006F58A3"/>
    <w:rsid w:val="006F6F1A"/>
    <w:rsid w:val="006F7FD3"/>
    <w:rsid w:val="00700F18"/>
    <w:rsid w:val="00702DE1"/>
    <w:rsid w:val="0070685C"/>
    <w:rsid w:val="00707611"/>
    <w:rsid w:val="00710245"/>
    <w:rsid w:val="0071103A"/>
    <w:rsid w:val="00712E03"/>
    <w:rsid w:val="007132EE"/>
    <w:rsid w:val="00715213"/>
    <w:rsid w:val="007157B5"/>
    <w:rsid w:val="00715CFF"/>
    <w:rsid w:val="00721413"/>
    <w:rsid w:val="00732EF0"/>
    <w:rsid w:val="00733627"/>
    <w:rsid w:val="007341B1"/>
    <w:rsid w:val="00734E92"/>
    <w:rsid w:val="007356CE"/>
    <w:rsid w:val="007377A4"/>
    <w:rsid w:val="007427ED"/>
    <w:rsid w:val="007433E8"/>
    <w:rsid w:val="007459C8"/>
    <w:rsid w:val="00746BB9"/>
    <w:rsid w:val="007513A7"/>
    <w:rsid w:val="00752301"/>
    <w:rsid w:val="00755373"/>
    <w:rsid w:val="00757A3A"/>
    <w:rsid w:val="00757CF3"/>
    <w:rsid w:val="00761129"/>
    <w:rsid w:val="00761C3F"/>
    <w:rsid w:val="007623E0"/>
    <w:rsid w:val="0076277E"/>
    <w:rsid w:val="00762A6C"/>
    <w:rsid w:val="00763A03"/>
    <w:rsid w:val="00765255"/>
    <w:rsid w:val="00765809"/>
    <w:rsid w:val="00765B7E"/>
    <w:rsid w:val="00766747"/>
    <w:rsid w:val="007672C5"/>
    <w:rsid w:val="0077600F"/>
    <w:rsid w:val="0077714C"/>
    <w:rsid w:val="007774CA"/>
    <w:rsid w:val="00777E06"/>
    <w:rsid w:val="00777F63"/>
    <w:rsid w:val="00780002"/>
    <w:rsid w:val="007814F3"/>
    <w:rsid w:val="0078282F"/>
    <w:rsid w:val="00785496"/>
    <w:rsid w:val="00790B4D"/>
    <w:rsid w:val="007929FA"/>
    <w:rsid w:val="00792F4D"/>
    <w:rsid w:val="007A01E8"/>
    <w:rsid w:val="007A3617"/>
    <w:rsid w:val="007A6A61"/>
    <w:rsid w:val="007A71B1"/>
    <w:rsid w:val="007B37C0"/>
    <w:rsid w:val="007B490A"/>
    <w:rsid w:val="007B5BFD"/>
    <w:rsid w:val="007B5E20"/>
    <w:rsid w:val="007B72DF"/>
    <w:rsid w:val="007B7B7C"/>
    <w:rsid w:val="007C022E"/>
    <w:rsid w:val="007C5275"/>
    <w:rsid w:val="007C667D"/>
    <w:rsid w:val="007C6F5B"/>
    <w:rsid w:val="007D0699"/>
    <w:rsid w:val="007D0B66"/>
    <w:rsid w:val="007D2451"/>
    <w:rsid w:val="007D29FE"/>
    <w:rsid w:val="007D356D"/>
    <w:rsid w:val="007D45AD"/>
    <w:rsid w:val="007D4CB5"/>
    <w:rsid w:val="007D58B0"/>
    <w:rsid w:val="007E2CB0"/>
    <w:rsid w:val="007E66C2"/>
    <w:rsid w:val="007E6928"/>
    <w:rsid w:val="007E6C65"/>
    <w:rsid w:val="007F25AF"/>
    <w:rsid w:val="007F2CF7"/>
    <w:rsid w:val="007F4820"/>
    <w:rsid w:val="007F5BC0"/>
    <w:rsid w:val="00800910"/>
    <w:rsid w:val="00800F98"/>
    <w:rsid w:val="008018EB"/>
    <w:rsid w:val="0080208A"/>
    <w:rsid w:val="008028E6"/>
    <w:rsid w:val="00802D04"/>
    <w:rsid w:val="008054DD"/>
    <w:rsid w:val="008060A6"/>
    <w:rsid w:val="008066F5"/>
    <w:rsid w:val="00807473"/>
    <w:rsid w:val="00807C2C"/>
    <w:rsid w:val="0081363E"/>
    <w:rsid w:val="00814F06"/>
    <w:rsid w:val="00816D19"/>
    <w:rsid w:val="0082131D"/>
    <w:rsid w:val="00821808"/>
    <w:rsid w:val="00822278"/>
    <w:rsid w:val="00825B9C"/>
    <w:rsid w:val="0082742E"/>
    <w:rsid w:val="0083150C"/>
    <w:rsid w:val="00832CAF"/>
    <w:rsid w:val="00835B53"/>
    <w:rsid w:val="00835BC1"/>
    <w:rsid w:val="0083763C"/>
    <w:rsid w:val="00844223"/>
    <w:rsid w:val="00845192"/>
    <w:rsid w:val="008477CF"/>
    <w:rsid w:val="008478D6"/>
    <w:rsid w:val="00847C0B"/>
    <w:rsid w:val="008501DB"/>
    <w:rsid w:val="00853958"/>
    <w:rsid w:val="008539A0"/>
    <w:rsid w:val="008552FB"/>
    <w:rsid w:val="0086262A"/>
    <w:rsid w:val="00863714"/>
    <w:rsid w:val="00865730"/>
    <w:rsid w:val="00866534"/>
    <w:rsid w:val="00866BA2"/>
    <w:rsid w:val="008672A5"/>
    <w:rsid w:val="00872F35"/>
    <w:rsid w:val="00874369"/>
    <w:rsid w:val="0087578E"/>
    <w:rsid w:val="00881C81"/>
    <w:rsid w:val="00882280"/>
    <w:rsid w:val="0088569D"/>
    <w:rsid w:val="008868A4"/>
    <w:rsid w:val="00886B0B"/>
    <w:rsid w:val="00891B18"/>
    <w:rsid w:val="00893A1B"/>
    <w:rsid w:val="00893AF1"/>
    <w:rsid w:val="008964BA"/>
    <w:rsid w:val="00896807"/>
    <w:rsid w:val="00897FFB"/>
    <w:rsid w:val="008A11AB"/>
    <w:rsid w:val="008A27BC"/>
    <w:rsid w:val="008A593D"/>
    <w:rsid w:val="008A5B3D"/>
    <w:rsid w:val="008A630A"/>
    <w:rsid w:val="008A6B59"/>
    <w:rsid w:val="008B26A8"/>
    <w:rsid w:val="008B32EE"/>
    <w:rsid w:val="008B3F80"/>
    <w:rsid w:val="008B55CB"/>
    <w:rsid w:val="008C27E2"/>
    <w:rsid w:val="008C2D7A"/>
    <w:rsid w:val="008C3C62"/>
    <w:rsid w:val="008C4188"/>
    <w:rsid w:val="008C4823"/>
    <w:rsid w:val="008C5B2B"/>
    <w:rsid w:val="008C7CA2"/>
    <w:rsid w:val="008D2205"/>
    <w:rsid w:val="008D3AAC"/>
    <w:rsid w:val="008D4D1B"/>
    <w:rsid w:val="008E0656"/>
    <w:rsid w:val="008E1602"/>
    <w:rsid w:val="008E3795"/>
    <w:rsid w:val="008E5B8C"/>
    <w:rsid w:val="008F3227"/>
    <w:rsid w:val="008F3CE7"/>
    <w:rsid w:val="008F6135"/>
    <w:rsid w:val="008F6168"/>
    <w:rsid w:val="008F6E58"/>
    <w:rsid w:val="008F7169"/>
    <w:rsid w:val="008F7FFD"/>
    <w:rsid w:val="00902814"/>
    <w:rsid w:val="009033B0"/>
    <w:rsid w:val="00904BCB"/>
    <w:rsid w:val="009057C8"/>
    <w:rsid w:val="00907CCA"/>
    <w:rsid w:val="009100C2"/>
    <w:rsid w:val="0091020F"/>
    <w:rsid w:val="009137B6"/>
    <w:rsid w:val="0091700D"/>
    <w:rsid w:val="00921F8E"/>
    <w:rsid w:val="00924023"/>
    <w:rsid w:val="00924084"/>
    <w:rsid w:val="00931E52"/>
    <w:rsid w:val="00932840"/>
    <w:rsid w:val="00932988"/>
    <w:rsid w:val="0093430A"/>
    <w:rsid w:val="0093485C"/>
    <w:rsid w:val="00936C37"/>
    <w:rsid w:val="009378E5"/>
    <w:rsid w:val="00940384"/>
    <w:rsid w:val="009409D3"/>
    <w:rsid w:val="00940E22"/>
    <w:rsid w:val="00945B09"/>
    <w:rsid w:val="00945D08"/>
    <w:rsid w:val="00947333"/>
    <w:rsid w:val="009475CC"/>
    <w:rsid w:val="00950AE9"/>
    <w:rsid w:val="009527AB"/>
    <w:rsid w:val="00952D5C"/>
    <w:rsid w:val="00953EB0"/>
    <w:rsid w:val="0095504D"/>
    <w:rsid w:val="0095598A"/>
    <w:rsid w:val="00955F5E"/>
    <w:rsid w:val="00956F35"/>
    <w:rsid w:val="0095714F"/>
    <w:rsid w:val="0095765D"/>
    <w:rsid w:val="00960062"/>
    <w:rsid w:val="009645FD"/>
    <w:rsid w:val="00965DAD"/>
    <w:rsid w:val="00966398"/>
    <w:rsid w:val="00970724"/>
    <w:rsid w:val="0097087D"/>
    <w:rsid w:val="00970E16"/>
    <w:rsid w:val="009713F0"/>
    <w:rsid w:val="00971F6E"/>
    <w:rsid w:val="00972048"/>
    <w:rsid w:val="009728A6"/>
    <w:rsid w:val="00973696"/>
    <w:rsid w:val="00973C7C"/>
    <w:rsid w:val="0097617D"/>
    <w:rsid w:val="0097673F"/>
    <w:rsid w:val="00976BFC"/>
    <w:rsid w:val="009776F0"/>
    <w:rsid w:val="00980A06"/>
    <w:rsid w:val="00981028"/>
    <w:rsid w:val="00982CC0"/>
    <w:rsid w:val="009835AE"/>
    <w:rsid w:val="009839DA"/>
    <w:rsid w:val="009901E6"/>
    <w:rsid w:val="0099153B"/>
    <w:rsid w:val="0099262D"/>
    <w:rsid w:val="00992CD5"/>
    <w:rsid w:val="00993B99"/>
    <w:rsid w:val="00994CD9"/>
    <w:rsid w:val="00994D15"/>
    <w:rsid w:val="00995550"/>
    <w:rsid w:val="009960F8"/>
    <w:rsid w:val="00996A61"/>
    <w:rsid w:val="0099731B"/>
    <w:rsid w:val="009976E5"/>
    <w:rsid w:val="009A2782"/>
    <w:rsid w:val="009A341A"/>
    <w:rsid w:val="009A3A36"/>
    <w:rsid w:val="009A6465"/>
    <w:rsid w:val="009B1507"/>
    <w:rsid w:val="009B36D4"/>
    <w:rsid w:val="009B63D6"/>
    <w:rsid w:val="009C1839"/>
    <w:rsid w:val="009C27C9"/>
    <w:rsid w:val="009C4079"/>
    <w:rsid w:val="009C5566"/>
    <w:rsid w:val="009C575E"/>
    <w:rsid w:val="009D1183"/>
    <w:rsid w:val="009D2E5C"/>
    <w:rsid w:val="009D3D4F"/>
    <w:rsid w:val="009D6AAF"/>
    <w:rsid w:val="009D70CC"/>
    <w:rsid w:val="009E0031"/>
    <w:rsid w:val="009E0F6F"/>
    <w:rsid w:val="009E29EC"/>
    <w:rsid w:val="009E2B50"/>
    <w:rsid w:val="009E2CE6"/>
    <w:rsid w:val="009E598D"/>
    <w:rsid w:val="009E65D1"/>
    <w:rsid w:val="009E78F2"/>
    <w:rsid w:val="009F5AED"/>
    <w:rsid w:val="009F7BCE"/>
    <w:rsid w:val="00A00EAE"/>
    <w:rsid w:val="00A013F7"/>
    <w:rsid w:val="00A03C4D"/>
    <w:rsid w:val="00A07662"/>
    <w:rsid w:val="00A1097E"/>
    <w:rsid w:val="00A10E7C"/>
    <w:rsid w:val="00A12379"/>
    <w:rsid w:val="00A16ADF"/>
    <w:rsid w:val="00A16BA7"/>
    <w:rsid w:val="00A176BD"/>
    <w:rsid w:val="00A233D5"/>
    <w:rsid w:val="00A23C09"/>
    <w:rsid w:val="00A257E9"/>
    <w:rsid w:val="00A25DD2"/>
    <w:rsid w:val="00A264FA"/>
    <w:rsid w:val="00A26613"/>
    <w:rsid w:val="00A30A31"/>
    <w:rsid w:val="00A32491"/>
    <w:rsid w:val="00A34493"/>
    <w:rsid w:val="00A374AE"/>
    <w:rsid w:val="00A400FB"/>
    <w:rsid w:val="00A40D32"/>
    <w:rsid w:val="00A4238A"/>
    <w:rsid w:val="00A43DE5"/>
    <w:rsid w:val="00A44797"/>
    <w:rsid w:val="00A450EB"/>
    <w:rsid w:val="00A466D9"/>
    <w:rsid w:val="00A50C5F"/>
    <w:rsid w:val="00A51C66"/>
    <w:rsid w:val="00A522F3"/>
    <w:rsid w:val="00A546BF"/>
    <w:rsid w:val="00A5476E"/>
    <w:rsid w:val="00A555CB"/>
    <w:rsid w:val="00A57DD8"/>
    <w:rsid w:val="00A61C33"/>
    <w:rsid w:val="00A6236A"/>
    <w:rsid w:val="00A63F6E"/>
    <w:rsid w:val="00A65F29"/>
    <w:rsid w:val="00A701CA"/>
    <w:rsid w:val="00A7124A"/>
    <w:rsid w:val="00A74214"/>
    <w:rsid w:val="00A7603A"/>
    <w:rsid w:val="00A77504"/>
    <w:rsid w:val="00A77A6A"/>
    <w:rsid w:val="00A77DCB"/>
    <w:rsid w:val="00A803A2"/>
    <w:rsid w:val="00A807CD"/>
    <w:rsid w:val="00A80C86"/>
    <w:rsid w:val="00A83FC8"/>
    <w:rsid w:val="00A85141"/>
    <w:rsid w:val="00A85F3F"/>
    <w:rsid w:val="00A863C7"/>
    <w:rsid w:val="00A87B50"/>
    <w:rsid w:val="00A90E61"/>
    <w:rsid w:val="00A9121D"/>
    <w:rsid w:val="00A93C34"/>
    <w:rsid w:val="00A94E82"/>
    <w:rsid w:val="00A95373"/>
    <w:rsid w:val="00A95C5B"/>
    <w:rsid w:val="00A979A5"/>
    <w:rsid w:val="00AA1894"/>
    <w:rsid w:val="00AA1D9E"/>
    <w:rsid w:val="00AA28DC"/>
    <w:rsid w:val="00AA3246"/>
    <w:rsid w:val="00AA38AC"/>
    <w:rsid w:val="00AA4579"/>
    <w:rsid w:val="00AA4A2C"/>
    <w:rsid w:val="00AA61A5"/>
    <w:rsid w:val="00AA6B4E"/>
    <w:rsid w:val="00AB1003"/>
    <w:rsid w:val="00AB18ED"/>
    <w:rsid w:val="00AB4A6C"/>
    <w:rsid w:val="00AB58F1"/>
    <w:rsid w:val="00AB7675"/>
    <w:rsid w:val="00AB780D"/>
    <w:rsid w:val="00AC2433"/>
    <w:rsid w:val="00AC3786"/>
    <w:rsid w:val="00AC4751"/>
    <w:rsid w:val="00AC4D2F"/>
    <w:rsid w:val="00AC561E"/>
    <w:rsid w:val="00AC5AA7"/>
    <w:rsid w:val="00AC6898"/>
    <w:rsid w:val="00AC6B71"/>
    <w:rsid w:val="00AD09EB"/>
    <w:rsid w:val="00AD35F6"/>
    <w:rsid w:val="00AD4DA9"/>
    <w:rsid w:val="00AD6F48"/>
    <w:rsid w:val="00AE0A86"/>
    <w:rsid w:val="00AE10BE"/>
    <w:rsid w:val="00AE1745"/>
    <w:rsid w:val="00AE3CBB"/>
    <w:rsid w:val="00AE3E14"/>
    <w:rsid w:val="00AE413B"/>
    <w:rsid w:val="00AE584F"/>
    <w:rsid w:val="00AE6061"/>
    <w:rsid w:val="00AF0822"/>
    <w:rsid w:val="00AF1A64"/>
    <w:rsid w:val="00AF1CA1"/>
    <w:rsid w:val="00AF7939"/>
    <w:rsid w:val="00AF7E8D"/>
    <w:rsid w:val="00B02F5E"/>
    <w:rsid w:val="00B05907"/>
    <w:rsid w:val="00B145DF"/>
    <w:rsid w:val="00B16414"/>
    <w:rsid w:val="00B16F8A"/>
    <w:rsid w:val="00B17BD9"/>
    <w:rsid w:val="00B20C7E"/>
    <w:rsid w:val="00B23BC8"/>
    <w:rsid w:val="00B249A5"/>
    <w:rsid w:val="00B301D9"/>
    <w:rsid w:val="00B30747"/>
    <w:rsid w:val="00B4182A"/>
    <w:rsid w:val="00B41DA9"/>
    <w:rsid w:val="00B42CDA"/>
    <w:rsid w:val="00B4587A"/>
    <w:rsid w:val="00B5136F"/>
    <w:rsid w:val="00B51720"/>
    <w:rsid w:val="00B52252"/>
    <w:rsid w:val="00B52DA3"/>
    <w:rsid w:val="00B53E8A"/>
    <w:rsid w:val="00B53F08"/>
    <w:rsid w:val="00B60A29"/>
    <w:rsid w:val="00B62E3E"/>
    <w:rsid w:val="00B65A02"/>
    <w:rsid w:val="00B6667F"/>
    <w:rsid w:val="00B66A22"/>
    <w:rsid w:val="00B66F09"/>
    <w:rsid w:val="00B7172C"/>
    <w:rsid w:val="00B719B8"/>
    <w:rsid w:val="00B737D9"/>
    <w:rsid w:val="00B7488F"/>
    <w:rsid w:val="00B75DE1"/>
    <w:rsid w:val="00B7769E"/>
    <w:rsid w:val="00B80CBD"/>
    <w:rsid w:val="00B82A40"/>
    <w:rsid w:val="00B84934"/>
    <w:rsid w:val="00B850E9"/>
    <w:rsid w:val="00B9032E"/>
    <w:rsid w:val="00B908E2"/>
    <w:rsid w:val="00B91043"/>
    <w:rsid w:val="00B916FB"/>
    <w:rsid w:val="00B9199E"/>
    <w:rsid w:val="00B92827"/>
    <w:rsid w:val="00B941C4"/>
    <w:rsid w:val="00B9495F"/>
    <w:rsid w:val="00B9549E"/>
    <w:rsid w:val="00B96216"/>
    <w:rsid w:val="00B96996"/>
    <w:rsid w:val="00B96A55"/>
    <w:rsid w:val="00BA01CF"/>
    <w:rsid w:val="00BA0651"/>
    <w:rsid w:val="00BA185A"/>
    <w:rsid w:val="00BA19C4"/>
    <w:rsid w:val="00BA1D83"/>
    <w:rsid w:val="00BA25C9"/>
    <w:rsid w:val="00BA310B"/>
    <w:rsid w:val="00BA47C6"/>
    <w:rsid w:val="00BA631F"/>
    <w:rsid w:val="00BB1DBA"/>
    <w:rsid w:val="00BB20FA"/>
    <w:rsid w:val="00BB2A4A"/>
    <w:rsid w:val="00BB3503"/>
    <w:rsid w:val="00BB3E89"/>
    <w:rsid w:val="00BB5192"/>
    <w:rsid w:val="00BB5E96"/>
    <w:rsid w:val="00BB724A"/>
    <w:rsid w:val="00BB75D3"/>
    <w:rsid w:val="00BB7910"/>
    <w:rsid w:val="00BC0EE3"/>
    <w:rsid w:val="00BC117F"/>
    <w:rsid w:val="00BC30DD"/>
    <w:rsid w:val="00BC35DA"/>
    <w:rsid w:val="00BC3FC2"/>
    <w:rsid w:val="00BC4FDB"/>
    <w:rsid w:val="00BC590B"/>
    <w:rsid w:val="00BD07D5"/>
    <w:rsid w:val="00BD3C26"/>
    <w:rsid w:val="00BD43AE"/>
    <w:rsid w:val="00BD48F4"/>
    <w:rsid w:val="00BD5D41"/>
    <w:rsid w:val="00BD6643"/>
    <w:rsid w:val="00BD670B"/>
    <w:rsid w:val="00BD6DE2"/>
    <w:rsid w:val="00BE2ADA"/>
    <w:rsid w:val="00BE3DFE"/>
    <w:rsid w:val="00BE5367"/>
    <w:rsid w:val="00BF0AB1"/>
    <w:rsid w:val="00BF1CAE"/>
    <w:rsid w:val="00BF3796"/>
    <w:rsid w:val="00BF428F"/>
    <w:rsid w:val="00BF4674"/>
    <w:rsid w:val="00BF618F"/>
    <w:rsid w:val="00BF6591"/>
    <w:rsid w:val="00BF7DB5"/>
    <w:rsid w:val="00C004B2"/>
    <w:rsid w:val="00C00D1E"/>
    <w:rsid w:val="00C02EE3"/>
    <w:rsid w:val="00C04272"/>
    <w:rsid w:val="00C04B37"/>
    <w:rsid w:val="00C056F2"/>
    <w:rsid w:val="00C06FE8"/>
    <w:rsid w:val="00C126A3"/>
    <w:rsid w:val="00C128C3"/>
    <w:rsid w:val="00C12BDD"/>
    <w:rsid w:val="00C20C06"/>
    <w:rsid w:val="00C21D39"/>
    <w:rsid w:val="00C261E1"/>
    <w:rsid w:val="00C3207C"/>
    <w:rsid w:val="00C32BBA"/>
    <w:rsid w:val="00C32EF8"/>
    <w:rsid w:val="00C330A0"/>
    <w:rsid w:val="00C3365C"/>
    <w:rsid w:val="00C34362"/>
    <w:rsid w:val="00C36691"/>
    <w:rsid w:val="00C410CD"/>
    <w:rsid w:val="00C41B8D"/>
    <w:rsid w:val="00C43C77"/>
    <w:rsid w:val="00C44578"/>
    <w:rsid w:val="00C470E0"/>
    <w:rsid w:val="00C47CB0"/>
    <w:rsid w:val="00C50796"/>
    <w:rsid w:val="00C519E7"/>
    <w:rsid w:val="00C51D40"/>
    <w:rsid w:val="00C52F48"/>
    <w:rsid w:val="00C55576"/>
    <w:rsid w:val="00C56E07"/>
    <w:rsid w:val="00C573FC"/>
    <w:rsid w:val="00C575B1"/>
    <w:rsid w:val="00C610E6"/>
    <w:rsid w:val="00C63772"/>
    <w:rsid w:val="00C642AC"/>
    <w:rsid w:val="00C667F4"/>
    <w:rsid w:val="00C70367"/>
    <w:rsid w:val="00C708BF"/>
    <w:rsid w:val="00C72F2D"/>
    <w:rsid w:val="00C75112"/>
    <w:rsid w:val="00C76925"/>
    <w:rsid w:val="00C76CF3"/>
    <w:rsid w:val="00C77286"/>
    <w:rsid w:val="00C81105"/>
    <w:rsid w:val="00C81388"/>
    <w:rsid w:val="00C84BBF"/>
    <w:rsid w:val="00C852F7"/>
    <w:rsid w:val="00C870D1"/>
    <w:rsid w:val="00C90EE0"/>
    <w:rsid w:val="00C944F5"/>
    <w:rsid w:val="00C948DA"/>
    <w:rsid w:val="00C956EA"/>
    <w:rsid w:val="00C95AD2"/>
    <w:rsid w:val="00C96F34"/>
    <w:rsid w:val="00C97560"/>
    <w:rsid w:val="00C97B52"/>
    <w:rsid w:val="00CA0FB0"/>
    <w:rsid w:val="00CA2301"/>
    <w:rsid w:val="00CA2530"/>
    <w:rsid w:val="00CA2E69"/>
    <w:rsid w:val="00CA5A65"/>
    <w:rsid w:val="00CB495C"/>
    <w:rsid w:val="00CB5346"/>
    <w:rsid w:val="00CB63EC"/>
    <w:rsid w:val="00CB659D"/>
    <w:rsid w:val="00CC1B35"/>
    <w:rsid w:val="00CC3AE2"/>
    <w:rsid w:val="00CC4C9C"/>
    <w:rsid w:val="00CC6035"/>
    <w:rsid w:val="00CC68A1"/>
    <w:rsid w:val="00CC6C9F"/>
    <w:rsid w:val="00CD0EFA"/>
    <w:rsid w:val="00CD178B"/>
    <w:rsid w:val="00CD1FF7"/>
    <w:rsid w:val="00CD3CD8"/>
    <w:rsid w:val="00CD59C4"/>
    <w:rsid w:val="00CE0966"/>
    <w:rsid w:val="00CE0D1B"/>
    <w:rsid w:val="00CE1E76"/>
    <w:rsid w:val="00CE36D1"/>
    <w:rsid w:val="00CE3D40"/>
    <w:rsid w:val="00CF0263"/>
    <w:rsid w:val="00CF103F"/>
    <w:rsid w:val="00CF3329"/>
    <w:rsid w:val="00CF501A"/>
    <w:rsid w:val="00CF62DC"/>
    <w:rsid w:val="00CF78BE"/>
    <w:rsid w:val="00D00BD3"/>
    <w:rsid w:val="00D01245"/>
    <w:rsid w:val="00D02424"/>
    <w:rsid w:val="00D027A5"/>
    <w:rsid w:val="00D0322A"/>
    <w:rsid w:val="00D03FF1"/>
    <w:rsid w:val="00D05848"/>
    <w:rsid w:val="00D059B8"/>
    <w:rsid w:val="00D05DE4"/>
    <w:rsid w:val="00D06294"/>
    <w:rsid w:val="00D069EA"/>
    <w:rsid w:val="00D06AC5"/>
    <w:rsid w:val="00D06D22"/>
    <w:rsid w:val="00D1119F"/>
    <w:rsid w:val="00D139D7"/>
    <w:rsid w:val="00D142CA"/>
    <w:rsid w:val="00D14A4E"/>
    <w:rsid w:val="00D15E9F"/>
    <w:rsid w:val="00D16205"/>
    <w:rsid w:val="00D17540"/>
    <w:rsid w:val="00D22429"/>
    <w:rsid w:val="00D246C2"/>
    <w:rsid w:val="00D254A6"/>
    <w:rsid w:val="00D26555"/>
    <w:rsid w:val="00D27DD0"/>
    <w:rsid w:val="00D3112A"/>
    <w:rsid w:val="00D3650D"/>
    <w:rsid w:val="00D37033"/>
    <w:rsid w:val="00D40164"/>
    <w:rsid w:val="00D4343B"/>
    <w:rsid w:val="00D441FB"/>
    <w:rsid w:val="00D44550"/>
    <w:rsid w:val="00D45481"/>
    <w:rsid w:val="00D46CE3"/>
    <w:rsid w:val="00D47C24"/>
    <w:rsid w:val="00D502AB"/>
    <w:rsid w:val="00D516BB"/>
    <w:rsid w:val="00D517F6"/>
    <w:rsid w:val="00D52620"/>
    <w:rsid w:val="00D52F7E"/>
    <w:rsid w:val="00D53B4D"/>
    <w:rsid w:val="00D5554D"/>
    <w:rsid w:val="00D557CC"/>
    <w:rsid w:val="00D60932"/>
    <w:rsid w:val="00D60978"/>
    <w:rsid w:val="00D62085"/>
    <w:rsid w:val="00D6422A"/>
    <w:rsid w:val="00D64C0A"/>
    <w:rsid w:val="00D67B28"/>
    <w:rsid w:val="00D713D3"/>
    <w:rsid w:val="00D74268"/>
    <w:rsid w:val="00D75336"/>
    <w:rsid w:val="00D754A3"/>
    <w:rsid w:val="00D75AAF"/>
    <w:rsid w:val="00D77CC5"/>
    <w:rsid w:val="00D80CC2"/>
    <w:rsid w:val="00D81C92"/>
    <w:rsid w:val="00D82DA0"/>
    <w:rsid w:val="00D86E0A"/>
    <w:rsid w:val="00D87984"/>
    <w:rsid w:val="00D92055"/>
    <w:rsid w:val="00D93D23"/>
    <w:rsid w:val="00D95353"/>
    <w:rsid w:val="00D9545E"/>
    <w:rsid w:val="00D95F26"/>
    <w:rsid w:val="00D96515"/>
    <w:rsid w:val="00D9753F"/>
    <w:rsid w:val="00D97DEB"/>
    <w:rsid w:val="00DA0889"/>
    <w:rsid w:val="00DA3438"/>
    <w:rsid w:val="00DA3F1F"/>
    <w:rsid w:val="00DA48D9"/>
    <w:rsid w:val="00DA5C61"/>
    <w:rsid w:val="00DA5C72"/>
    <w:rsid w:val="00DA61A6"/>
    <w:rsid w:val="00DA68F9"/>
    <w:rsid w:val="00DB37F0"/>
    <w:rsid w:val="00DB516E"/>
    <w:rsid w:val="00DB64B1"/>
    <w:rsid w:val="00DB750E"/>
    <w:rsid w:val="00DC0D25"/>
    <w:rsid w:val="00DC114A"/>
    <w:rsid w:val="00DC343F"/>
    <w:rsid w:val="00DC488E"/>
    <w:rsid w:val="00DD05EF"/>
    <w:rsid w:val="00DD136F"/>
    <w:rsid w:val="00DD1464"/>
    <w:rsid w:val="00DD14EE"/>
    <w:rsid w:val="00DD15BC"/>
    <w:rsid w:val="00DD23AC"/>
    <w:rsid w:val="00DD4F99"/>
    <w:rsid w:val="00DD7F99"/>
    <w:rsid w:val="00DE0585"/>
    <w:rsid w:val="00DE0601"/>
    <w:rsid w:val="00DE22A8"/>
    <w:rsid w:val="00DE2450"/>
    <w:rsid w:val="00DE47DB"/>
    <w:rsid w:val="00DE57C9"/>
    <w:rsid w:val="00DE597F"/>
    <w:rsid w:val="00DE6E6D"/>
    <w:rsid w:val="00DE75DA"/>
    <w:rsid w:val="00DE7AAC"/>
    <w:rsid w:val="00DF21E4"/>
    <w:rsid w:val="00DF2E99"/>
    <w:rsid w:val="00DF30FF"/>
    <w:rsid w:val="00DF448E"/>
    <w:rsid w:val="00DF6722"/>
    <w:rsid w:val="00DF684E"/>
    <w:rsid w:val="00DF6C2E"/>
    <w:rsid w:val="00E00D8B"/>
    <w:rsid w:val="00E01011"/>
    <w:rsid w:val="00E010F5"/>
    <w:rsid w:val="00E025C2"/>
    <w:rsid w:val="00E025F8"/>
    <w:rsid w:val="00E02C69"/>
    <w:rsid w:val="00E037C3"/>
    <w:rsid w:val="00E0504A"/>
    <w:rsid w:val="00E05D6C"/>
    <w:rsid w:val="00E10239"/>
    <w:rsid w:val="00E116C4"/>
    <w:rsid w:val="00E11F84"/>
    <w:rsid w:val="00E13732"/>
    <w:rsid w:val="00E13A4A"/>
    <w:rsid w:val="00E140EE"/>
    <w:rsid w:val="00E147EB"/>
    <w:rsid w:val="00E14BDF"/>
    <w:rsid w:val="00E2055C"/>
    <w:rsid w:val="00E21EB8"/>
    <w:rsid w:val="00E2436D"/>
    <w:rsid w:val="00E246CA"/>
    <w:rsid w:val="00E2497C"/>
    <w:rsid w:val="00E25A10"/>
    <w:rsid w:val="00E30B2C"/>
    <w:rsid w:val="00E315E4"/>
    <w:rsid w:val="00E333B9"/>
    <w:rsid w:val="00E33F17"/>
    <w:rsid w:val="00E34771"/>
    <w:rsid w:val="00E34D15"/>
    <w:rsid w:val="00E34D2E"/>
    <w:rsid w:val="00E34E20"/>
    <w:rsid w:val="00E40045"/>
    <w:rsid w:val="00E40F19"/>
    <w:rsid w:val="00E41F88"/>
    <w:rsid w:val="00E45DCB"/>
    <w:rsid w:val="00E472E8"/>
    <w:rsid w:val="00E5421B"/>
    <w:rsid w:val="00E57E48"/>
    <w:rsid w:val="00E60314"/>
    <w:rsid w:val="00E6039D"/>
    <w:rsid w:val="00E6074A"/>
    <w:rsid w:val="00E60C66"/>
    <w:rsid w:val="00E61C50"/>
    <w:rsid w:val="00E63418"/>
    <w:rsid w:val="00E6342C"/>
    <w:rsid w:val="00E63B74"/>
    <w:rsid w:val="00E645E9"/>
    <w:rsid w:val="00E64BD6"/>
    <w:rsid w:val="00E650A7"/>
    <w:rsid w:val="00E6555E"/>
    <w:rsid w:val="00E665EA"/>
    <w:rsid w:val="00E66D09"/>
    <w:rsid w:val="00E67B09"/>
    <w:rsid w:val="00E70730"/>
    <w:rsid w:val="00E70B96"/>
    <w:rsid w:val="00E71CB1"/>
    <w:rsid w:val="00E75D7F"/>
    <w:rsid w:val="00E75F68"/>
    <w:rsid w:val="00E768DB"/>
    <w:rsid w:val="00E76D35"/>
    <w:rsid w:val="00E81EBF"/>
    <w:rsid w:val="00E85B57"/>
    <w:rsid w:val="00E90709"/>
    <w:rsid w:val="00E92D5C"/>
    <w:rsid w:val="00E92FDF"/>
    <w:rsid w:val="00E93761"/>
    <w:rsid w:val="00E93818"/>
    <w:rsid w:val="00E93BDA"/>
    <w:rsid w:val="00E971EE"/>
    <w:rsid w:val="00EA0D22"/>
    <w:rsid w:val="00EA385F"/>
    <w:rsid w:val="00EA39FD"/>
    <w:rsid w:val="00EA52BD"/>
    <w:rsid w:val="00EA67FF"/>
    <w:rsid w:val="00EA74E2"/>
    <w:rsid w:val="00EB115E"/>
    <w:rsid w:val="00EB19DE"/>
    <w:rsid w:val="00EB29C7"/>
    <w:rsid w:val="00EB33FF"/>
    <w:rsid w:val="00EC00DF"/>
    <w:rsid w:val="00EC06A5"/>
    <w:rsid w:val="00EC0C29"/>
    <w:rsid w:val="00EC2564"/>
    <w:rsid w:val="00EC3265"/>
    <w:rsid w:val="00EC3847"/>
    <w:rsid w:val="00EC40AB"/>
    <w:rsid w:val="00EC6C39"/>
    <w:rsid w:val="00EC7201"/>
    <w:rsid w:val="00EC7B20"/>
    <w:rsid w:val="00ED08BF"/>
    <w:rsid w:val="00ED1B26"/>
    <w:rsid w:val="00ED3AE4"/>
    <w:rsid w:val="00ED5553"/>
    <w:rsid w:val="00EE31DA"/>
    <w:rsid w:val="00EE4F8D"/>
    <w:rsid w:val="00EE58F0"/>
    <w:rsid w:val="00EE65B7"/>
    <w:rsid w:val="00EE7672"/>
    <w:rsid w:val="00EF0882"/>
    <w:rsid w:val="00EF166C"/>
    <w:rsid w:val="00EF1F4C"/>
    <w:rsid w:val="00EF250C"/>
    <w:rsid w:val="00EF2A85"/>
    <w:rsid w:val="00EF3020"/>
    <w:rsid w:val="00EF35FC"/>
    <w:rsid w:val="00EF53B5"/>
    <w:rsid w:val="00EF7789"/>
    <w:rsid w:val="00F006DC"/>
    <w:rsid w:val="00F01E49"/>
    <w:rsid w:val="00F02CCA"/>
    <w:rsid w:val="00F0339C"/>
    <w:rsid w:val="00F05541"/>
    <w:rsid w:val="00F060FF"/>
    <w:rsid w:val="00F0634C"/>
    <w:rsid w:val="00F11C24"/>
    <w:rsid w:val="00F12221"/>
    <w:rsid w:val="00F142A4"/>
    <w:rsid w:val="00F14367"/>
    <w:rsid w:val="00F14B76"/>
    <w:rsid w:val="00F154BB"/>
    <w:rsid w:val="00F17B3D"/>
    <w:rsid w:val="00F2046D"/>
    <w:rsid w:val="00F21823"/>
    <w:rsid w:val="00F22538"/>
    <w:rsid w:val="00F25313"/>
    <w:rsid w:val="00F304B0"/>
    <w:rsid w:val="00F31ACE"/>
    <w:rsid w:val="00F34A6D"/>
    <w:rsid w:val="00F34C3D"/>
    <w:rsid w:val="00F34C96"/>
    <w:rsid w:val="00F355A1"/>
    <w:rsid w:val="00F35A7A"/>
    <w:rsid w:val="00F363B0"/>
    <w:rsid w:val="00F36785"/>
    <w:rsid w:val="00F367AF"/>
    <w:rsid w:val="00F40BF6"/>
    <w:rsid w:val="00F46206"/>
    <w:rsid w:val="00F46821"/>
    <w:rsid w:val="00F4759F"/>
    <w:rsid w:val="00F5101B"/>
    <w:rsid w:val="00F52E0B"/>
    <w:rsid w:val="00F53980"/>
    <w:rsid w:val="00F53C97"/>
    <w:rsid w:val="00F54699"/>
    <w:rsid w:val="00F550EA"/>
    <w:rsid w:val="00F55A73"/>
    <w:rsid w:val="00F579B4"/>
    <w:rsid w:val="00F57D96"/>
    <w:rsid w:val="00F61462"/>
    <w:rsid w:val="00F62C9C"/>
    <w:rsid w:val="00F6523E"/>
    <w:rsid w:val="00F65DF3"/>
    <w:rsid w:val="00F67EFA"/>
    <w:rsid w:val="00F727F0"/>
    <w:rsid w:val="00F739A4"/>
    <w:rsid w:val="00F74673"/>
    <w:rsid w:val="00F8126C"/>
    <w:rsid w:val="00F81B21"/>
    <w:rsid w:val="00F821F8"/>
    <w:rsid w:val="00F82EAB"/>
    <w:rsid w:val="00F850F9"/>
    <w:rsid w:val="00F86506"/>
    <w:rsid w:val="00F870E4"/>
    <w:rsid w:val="00F871C1"/>
    <w:rsid w:val="00F878C2"/>
    <w:rsid w:val="00F914A6"/>
    <w:rsid w:val="00F93DB3"/>
    <w:rsid w:val="00F947D5"/>
    <w:rsid w:val="00F956AD"/>
    <w:rsid w:val="00F95EA3"/>
    <w:rsid w:val="00F96C0A"/>
    <w:rsid w:val="00F96F34"/>
    <w:rsid w:val="00F96FF3"/>
    <w:rsid w:val="00F9766A"/>
    <w:rsid w:val="00F97FB4"/>
    <w:rsid w:val="00FA170F"/>
    <w:rsid w:val="00FA200F"/>
    <w:rsid w:val="00FA21C0"/>
    <w:rsid w:val="00FA42E7"/>
    <w:rsid w:val="00FA4EEB"/>
    <w:rsid w:val="00FA50BB"/>
    <w:rsid w:val="00FA63E7"/>
    <w:rsid w:val="00FB5810"/>
    <w:rsid w:val="00FC327D"/>
    <w:rsid w:val="00FC3602"/>
    <w:rsid w:val="00FC43D6"/>
    <w:rsid w:val="00FC4E6F"/>
    <w:rsid w:val="00FC4FE5"/>
    <w:rsid w:val="00FC6E3D"/>
    <w:rsid w:val="00FD2CB9"/>
    <w:rsid w:val="00FD2E59"/>
    <w:rsid w:val="00FD75C8"/>
    <w:rsid w:val="00FE067C"/>
    <w:rsid w:val="00FE0994"/>
    <w:rsid w:val="00FE1FEA"/>
    <w:rsid w:val="00FE3D5C"/>
    <w:rsid w:val="00FF013C"/>
    <w:rsid w:val="00FF1CE8"/>
    <w:rsid w:val="00FF6163"/>
    <w:rsid w:val="00FF6AE3"/>
    <w:rsid w:val="00FF6D8F"/>
    <w:rsid w:val="00FF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470F0"/>
  <w15:chartTrackingRefBased/>
  <w15:docId w15:val="{51C8ABF5-DBDF-4E95-8D60-E066D8A3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4876">
      <w:bodyDiv w:val="1"/>
      <w:marLeft w:val="0"/>
      <w:marRight w:val="0"/>
      <w:marTop w:val="0"/>
      <w:marBottom w:val="0"/>
      <w:divBdr>
        <w:top w:val="none" w:sz="0" w:space="0" w:color="auto"/>
        <w:left w:val="none" w:sz="0" w:space="0" w:color="auto"/>
        <w:bottom w:val="none" w:sz="0" w:space="0" w:color="auto"/>
        <w:right w:val="none" w:sz="0" w:space="0" w:color="auto"/>
      </w:divBdr>
      <w:divsChild>
        <w:div w:id="376468685">
          <w:marLeft w:val="533"/>
          <w:marRight w:val="0"/>
          <w:marTop w:val="0"/>
          <w:marBottom w:val="6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58498059">
      <w:bodyDiv w:val="1"/>
      <w:marLeft w:val="0"/>
      <w:marRight w:val="0"/>
      <w:marTop w:val="0"/>
      <w:marBottom w:val="0"/>
      <w:divBdr>
        <w:top w:val="none" w:sz="0" w:space="0" w:color="auto"/>
        <w:left w:val="none" w:sz="0" w:space="0" w:color="auto"/>
        <w:bottom w:val="none" w:sz="0" w:space="0" w:color="auto"/>
        <w:right w:val="none" w:sz="0" w:space="0" w:color="auto"/>
      </w:divBdr>
    </w:div>
    <w:div w:id="159465023">
      <w:bodyDiv w:val="1"/>
      <w:marLeft w:val="0"/>
      <w:marRight w:val="0"/>
      <w:marTop w:val="0"/>
      <w:marBottom w:val="0"/>
      <w:divBdr>
        <w:top w:val="none" w:sz="0" w:space="0" w:color="auto"/>
        <w:left w:val="none" w:sz="0" w:space="0" w:color="auto"/>
        <w:bottom w:val="none" w:sz="0" w:space="0" w:color="auto"/>
        <w:right w:val="none" w:sz="0" w:space="0" w:color="auto"/>
      </w:divBdr>
      <w:divsChild>
        <w:div w:id="251667338">
          <w:marLeft w:val="533"/>
          <w:marRight w:val="0"/>
          <w:marTop w:val="0"/>
          <w:marBottom w:val="60"/>
          <w:divBdr>
            <w:top w:val="none" w:sz="0" w:space="0" w:color="auto"/>
            <w:left w:val="none" w:sz="0" w:space="0" w:color="auto"/>
            <w:bottom w:val="none" w:sz="0" w:space="0" w:color="auto"/>
            <w:right w:val="none" w:sz="0" w:space="0" w:color="auto"/>
          </w:divBdr>
        </w:div>
      </w:divsChild>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32827514">
      <w:bodyDiv w:val="1"/>
      <w:marLeft w:val="0"/>
      <w:marRight w:val="0"/>
      <w:marTop w:val="0"/>
      <w:marBottom w:val="0"/>
      <w:divBdr>
        <w:top w:val="none" w:sz="0" w:space="0" w:color="auto"/>
        <w:left w:val="none" w:sz="0" w:space="0" w:color="auto"/>
        <w:bottom w:val="none" w:sz="0" w:space="0" w:color="auto"/>
        <w:right w:val="none" w:sz="0" w:space="0" w:color="auto"/>
      </w:divBdr>
      <w:divsChild>
        <w:div w:id="430206366">
          <w:marLeft w:val="274"/>
          <w:marRight w:val="0"/>
          <w:marTop w:val="240"/>
          <w:marBottom w:val="0"/>
          <w:divBdr>
            <w:top w:val="none" w:sz="0" w:space="0" w:color="auto"/>
            <w:left w:val="none" w:sz="0" w:space="0" w:color="auto"/>
            <w:bottom w:val="none" w:sz="0" w:space="0" w:color="auto"/>
            <w:right w:val="none" w:sz="0" w:space="0" w:color="auto"/>
          </w:divBdr>
        </w:div>
        <w:div w:id="1414744320">
          <w:marLeft w:val="274"/>
          <w:marRight w:val="0"/>
          <w:marTop w:val="240"/>
          <w:marBottom w:val="0"/>
          <w:divBdr>
            <w:top w:val="none" w:sz="0" w:space="0" w:color="auto"/>
            <w:left w:val="none" w:sz="0" w:space="0" w:color="auto"/>
            <w:bottom w:val="none" w:sz="0" w:space="0" w:color="auto"/>
            <w:right w:val="none" w:sz="0" w:space="0" w:color="auto"/>
          </w:divBdr>
        </w:div>
        <w:div w:id="1550921709">
          <w:marLeft w:val="274"/>
          <w:marRight w:val="0"/>
          <w:marTop w:val="240"/>
          <w:marBottom w:val="0"/>
          <w:divBdr>
            <w:top w:val="none" w:sz="0" w:space="0" w:color="auto"/>
            <w:left w:val="none" w:sz="0" w:space="0" w:color="auto"/>
            <w:bottom w:val="none" w:sz="0" w:space="0" w:color="auto"/>
            <w:right w:val="none" w:sz="0" w:space="0" w:color="auto"/>
          </w:divBdr>
        </w:div>
        <w:div w:id="1600679314">
          <w:marLeft w:val="533"/>
          <w:marRight w:val="0"/>
          <w:marTop w:val="0"/>
          <w:marBottom w:val="0"/>
          <w:divBdr>
            <w:top w:val="none" w:sz="0" w:space="0" w:color="auto"/>
            <w:left w:val="none" w:sz="0" w:space="0" w:color="auto"/>
            <w:bottom w:val="none" w:sz="0" w:space="0" w:color="auto"/>
            <w:right w:val="none" w:sz="0" w:space="0" w:color="auto"/>
          </w:divBdr>
        </w:div>
      </w:divsChild>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5793965">
      <w:bodyDiv w:val="1"/>
      <w:marLeft w:val="0"/>
      <w:marRight w:val="0"/>
      <w:marTop w:val="0"/>
      <w:marBottom w:val="0"/>
      <w:divBdr>
        <w:top w:val="none" w:sz="0" w:space="0" w:color="auto"/>
        <w:left w:val="none" w:sz="0" w:space="0" w:color="auto"/>
        <w:bottom w:val="none" w:sz="0" w:space="0" w:color="auto"/>
        <w:right w:val="none" w:sz="0" w:space="0" w:color="auto"/>
      </w:divBdr>
      <w:divsChild>
        <w:div w:id="119736469">
          <w:marLeft w:val="533"/>
          <w:marRight w:val="0"/>
          <w:marTop w:val="0"/>
          <w:marBottom w:val="6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370926">
      <w:bodyDiv w:val="1"/>
      <w:marLeft w:val="0"/>
      <w:marRight w:val="0"/>
      <w:marTop w:val="0"/>
      <w:marBottom w:val="0"/>
      <w:divBdr>
        <w:top w:val="none" w:sz="0" w:space="0" w:color="auto"/>
        <w:left w:val="none" w:sz="0" w:space="0" w:color="auto"/>
        <w:bottom w:val="none" w:sz="0" w:space="0" w:color="auto"/>
        <w:right w:val="none" w:sz="0" w:space="0" w:color="auto"/>
      </w:divBdr>
      <w:divsChild>
        <w:div w:id="805011126">
          <w:marLeft w:val="533"/>
          <w:marRight w:val="0"/>
          <w:marTop w:val="0"/>
          <w:marBottom w:val="60"/>
          <w:divBdr>
            <w:top w:val="none" w:sz="0" w:space="0" w:color="auto"/>
            <w:left w:val="none" w:sz="0" w:space="0" w:color="auto"/>
            <w:bottom w:val="none" w:sz="0" w:space="0" w:color="auto"/>
            <w:right w:val="none" w:sz="0" w:space="0" w:color="auto"/>
          </w:divBdr>
        </w:div>
      </w:divsChild>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1244685">
      <w:bodyDiv w:val="1"/>
      <w:marLeft w:val="0"/>
      <w:marRight w:val="0"/>
      <w:marTop w:val="0"/>
      <w:marBottom w:val="0"/>
      <w:divBdr>
        <w:top w:val="none" w:sz="0" w:space="0" w:color="auto"/>
        <w:left w:val="none" w:sz="0" w:space="0" w:color="auto"/>
        <w:bottom w:val="none" w:sz="0" w:space="0" w:color="auto"/>
        <w:right w:val="none" w:sz="0" w:space="0" w:color="auto"/>
      </w:divBdr>
      <w:divsChild>
        <w:div w:id="260069133">
          <w:marLeft w:val="533"/>
          <w:marRight w:val="0"/>
          <w:marTop w:val="0"/>
          <w:marBottom w:val="60"/>
          <w:divBdr>
            <w:top w:val="none" w:sz="0" w:space="0" w:color="auto"/>
            <w:left w:val="none" w:sz="0" w:space="0" w:color="auto"/>
            <w:bottom w:val="none" w:sz="0" w:space="0" w:color="auto"/>
            <w:right w:val="none" w:sz="0" w:space="0" w:color="auto"/>
          </w:divBdr>
        </w:div>
        <w:div w:id="788551184">
          <w:marLeft w:val="533"/>
          <w:marRight w:val="0"/>
          <w:marTop w:val="0"/>
          <w:marBottom w:val="6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401321668">
      <w:bodyDiv w:val="1"/>
      <w:marLeft w:val="0"/>
      <w:marRight w:val="0"/>
      <w:marTop w:val="0"/>
      <w:marBottom w:val="0"/>
      <w:divBdr>
        <w:top w:val="none" w:sz="0" w:space="0" w:color="auto"/>
        <w:left w:val="none" w:sz="0" w:space="0" w:color="auto"/>
        <w:bottom w:val="none" w:sz="0" w:space="0" w:color="auto"/>
        <w:right w:val="none" w:sz="0" w:space="0" w:color="auto"/>
      </w:divBdr>
      <w:divsChild>
        <w:div w:id="1092778211">
          <w:marLeft w:val="533"/>
          <w:marRight w:val="0"/>
          <w:marTop w:val="0"/>
          <w:marBottom w:val="60"/>
          <w:divBdr>
            <w:top w:val="none" w:sz="0" w:space="0" w:color="auto"/>
            <w:left w:val="none" w:sz="0" w:space="0" w:color="auto"/>
            <w:bottom w:val="none" w:sz="0" w:space="0" w:color="auto"/>
            <w:right w:val="none" w:sz="0" w:space="0" w:color="auto"/>
          </w:divBdr>
        </w:div>
        <w:div w:id="1183202584">
          <w:marLeft w:val="533"/>
          <w:marRight w:val="0"/>
          <w:marTop w:val="0"/>
          <w:marBottom w:val="60"/>
          <w:divBdr>
            <w:top w:val="none" w:sz="0" w:space="0" w:color="auto"/>
            <w:left w:val="none" w:sz="0" w:space="0" w:color="auto"/>
            <w:bottom w:val="none" w:sz="0" w:space="0" w:color="auto"/>
            <w:right w:val="none" w:sz="0" w:space="0" w:color="auto"/>
          </w:divBdr>
        </w:div>
        <w:div w:id="1438212298">
          <w:marLeft w:val="533"/>
          <w:marRight w:val="0"/>
          <w:marTop w:val="0"/>
          <w:marBottom w:val="60"/>
          <w:divBdr>
            <w:top w:val="none" w:sz="0" w:space="0" w:color="auto"/>
            <w:left w:val="none" w:sz="0" w:space="0" w:color="auto"/>
            <w:bottom w:val="none" w:sz="0" w:space="0" w:color="auto"/>
            <w:right w:val="none" w:sz="0" w:space="0" w:color="auto"/>
          </w:divBdr>
        </w:div>
      </w:divsChild>
    </w:div>
    <w:div w:id="1717777821">
      <w:bodyDiv w:val="1"/>
      <w:marLeft w:val="0"/>
      <w:marRight w:val="0"/>
      <w:marTop w:val="0"/>
      <w:marBottom w:val="0"/>
      <w:divBdr>
        <w:top w:val="none" w:sz="0" w:space="0" w:color="auto"/>
        <w:left w:val="none" w:sz="0" w:space="0" w:color="auto"/>
        <w:bottom w:val="none" w:sz="0" w:space="0" w:color="auto"/>
        <w:right w:val="none" w:sz="0" w:space="0" w:color="auto"/>
      </w:divBdr>
      <w:divsChild>
        <w:div w:id="585069215">
          <w:marLeft w:val="533"/>
          <w:marRight w:val="0"/>
          <w:marTop w:val="0"/>
          <w:marBottom w:val="24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2020176">
      <w:bodyDiv w:val="1"/>
      <w:marLeft w:val="0"/>
      <w:marRight w:val="0"/>
      <w:marTop w:val="0"/>
      <w:marBottom w:val="0"/>
      <w:divBdr>
        <w:top w:val="none" w:sz="0" w:space="0" w:color="auto"/>
        <w:left w:val="none" w:sz="0" w:space="0" w:color="auto"/>
        <w:bottom w:val="none" w:sz="0" w:space="0" w:color="auto"/>
        <w:right w:val="none" w:sz="0" w:space="0" w:color="auto"/>
      </w:divBdr>
      <w:divsChild>
        <w:div w:id="1369527862">
          <w:marLeft w:val="533"/>
          <w:marRight w:val="0"/>
          <w:marTop w:val="0"/>
          <w:marBottom w:val="60"/>
          <w:divBdr>
            <w:top w:val="none" w:sz="0" w:space="0" w:color="auto"/>
            <w:left w:val="none" w:sz="0" w:space="0" w:color="auto"/>
            <w:bottom w:val="none" w:sz="0" w:space="0" w:color="auto"/>
            <w:right w:val="none" w:sz="0" w:space="0" w:color="auto"/>
          </w:divBdr>
        </w:div>
      </w:divsChild>
    </w:div>
    <w:div w:id="2105615021">
      <w:bodyDiv w:val="1"/>
      <w:marLeft w:val="0"/>
      <w:marRight w:val="0"/>
      <w:marTop w:val="0"/>
      <w:marBottom w:val="0"/>
      <w:divBdr>
        <w:top w:val="none" w:sz="0" w:space="0" w:color="auto"/>
        <w:left w:val="none" w:sz="0" w:space="0" w:color="auto"/>
        <w:bottom w:val="none" w:sz="0" w:space="0" w:color="auto"/>
        <w:right w:val="none" w:sz="0" w:space="0" w:color="auto"/>
      </w:divBdr>
      <w:divsChild>
        <w:div w:id="115877001">
          <w:marLeft w:val="533"/>
          <w:marRight w:val="0"/>
          <w:marTop w:val="0"/>
          <w:marBottom w:val="60"/>
          <w:divBdr>
            <w:top w:val="none" w:sz="0" w:space="0" w:color="auto"/>
            <w:left w:val="none" w:sz="0" w:space="0" w:color="auto"/>
            <w:bottom w:val="none" w:sz="0" w:space="0" w:color="auto"/>
            <w:right w:val="none" w:sz="0" w:space="0" w:color="auto"/>
          </w:divBdr>
        </w:div>
        <w:div w:id="127170305">
          <w:marLeft w:val="533"/>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40F85-AD9D-49FC-9B48-630109A9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151B6-DD7E-42BB-90DE-6D9E90350A80}">
  <ds:schemaRefs>
    <ds:schemaRef ds:uri="http://schemas.microsoft.com/sharepoint/v3/contenttype/forms"/>
  </ds:schemaRefs>
</ds:datastoreItem>
</file>

<file path=customXml/itemProps3.xml><?xml version="1.0" encoding="utf-8"?>
<ds:datastoreItem xmlns:ds="http://schemas.openxmlformats.org/officeDocument/2006/customXml" ds:itemID="{D0600722-C19B-4B83-9A59-FAFDA35E37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C37014-B63C-483D-93AB-1786C653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1914</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3</cp:revision>
  <cp:lastPrinted>2019-02-06T01:41:00Z</cp:lastPrinted>
  <dcterms:created xsi:type="dcterms:W3CDTF">2019-10-04T04:07:00Z</dcterms:created>
  <dcterms:modified xsi:type="dcterms:W3CDTF">2019-10-04T05:46:00Z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